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627" w:rsidRDefault="008F4627" w:rsidP="008F4627">
      <w:pPr>
        <w:shd w:val="clear" w:color="auto" w:fill="FFFFFF"/>
        <w:spacing w:before="100" w:beforeAutospacing="1" w:after="100" w:afterAutospacing="1" w:line="300" w:lineRule="atLeast"/>
        <w:contextualSpacing/>
        <w:jc w:val="center"/>
        <w:rPr>
          <w:rFonts w:eastAsia="Times New Roman" w:cstheme="minorHAnsi"/>
          <w:b/>
          <w:i/>
          <w:lang w:val="es-ES_tradnl" w:eastAsia="es-ES_tradnl"/>
        </w:rPr>
      </w:pPr>
      <w:r>
        <w:rPr>
          <w:rFonts w:eastAsia="Times New Roman" w:cstheme="minorHAnsi"/>
          <w:b/>
          <w:lang w:val="es-ES_tradnl" w:eastAsia="es-ES_tradnl"/>
        </w:rPr>
        <w:t xml:space="preserve">XI  JORNADAS  DE  INVESTIGACIÓN y  IV POSGRADO, </w:t>
      </w:r>
      <w:r>
        <w:rPr>
          <w:rFonts w:eastAsia="Times New Roman" w:cstheme="minorHAnsi"/>
          <w:b/>
          <w:i/>
          <w:lang w:val="es-ES_tradnl" w:eastAsia="es-ES_tradnl"/>
        </w:rPr>
        <w:t>TERCERAS  ON  LINE</w:t>
      </w:r>
    </w:p>
    <w:p w:rsidR="008F4627" w:rsidRDefault="008F4627" w:rsidP="008F4627">
      <w:pPr>
        <w:shd w:val="clear" w:color="auto" w:fill="FFFFFF"/>
        <w:spacing w:before="100" w:beforeAutospacing="1" w:after="100" w:afterAutospacing="1" w:line="300" w:lineRule="atLeast"/>
        <w:contextualSpacing/>
        <w:jc w:val="center"/>
        <w:rPr>
          <w:rFonts w:eastAsia="Times New Roman" w:cstheme="minorHAnsi"/>
          <w:b/>
          <w:lang w:val="es-ES_tradnl" w:eastAsia="es-ES_tradnl"/>
        </w:rPr>
      </w:pPr>
      <w:r>
        <w:rPr>
          <w:rFonts w:eastAsia="Times New Roman" w:cstheme="minorHAnsi"/>
          <w:b/>
          <w:lang w:val="es-ES_tradnl" w:eastAsia="es-ES_tradnl"/>
        </w:rPr>
        <w:t>VI JORNADAS DE EXTENSIÓN, SEGUNDAS ON LINE</w:t>
      </w:r>
    </w:p>
    <w:p w:rsidR="008F4627" w:rsidRDefault="008F4627" w:rsidP="008F4627">
      <w:pPr>
        <w:shd w:val="clear" w:color="auto" w:fill="FFFFFF"/>
        <w:spacing w:before="100" w:beforeAutospacing="1" w:after="100" w:afterAutospacing="1" w:line="300" w:lineRule="atLeast"/>
        <w:contextualSpacing/>
        <w:jc w:val="center"/>
        <w:rPr>
          <w:rFonts w:eastAsia="Times New Roman" w:cstheme="minorHAnsi"/>
          <w:b/>
          <w:lang w:val="es-ES_tradnl" w:eastAsia="es-ES_tradnl"/>
        </w:rPr>
      </w:pPr>
      <w:r>
        <w:rPr>
          <w:rFonts w:eastAsia="Times New Roman" w:cstheme="minorHAnsi"/>
          <w:b/>
          <w:lang w:val="es-ES_tradnl" w:eastAsia="es-ES_tradnl"/>
        </w:rPr>
        <w:t>FACULTAD  DE  ODONTOLOGÍA</w:t>
      </w:r>
    </w:p>
    <w:p w:rsidR="008F4627" w:rsidRDefault="008F4627" w:rsidP="008F4627">
      <w:pPr>
        <w:shd w:val="clear" w:color="auto" w:fill="FFFFFF"/>
        <w:spacing w:before="100" w:beforeAutospacing="1" w:after="100" w:afterAutospacing="1" w:line="300" w:lineRule="atLeast"/>
        <w:contextualSpacing/>
        <w:jc w:val="center"/>
        <w:rPr>
          <w:rFonts w:eastAsia="Times New Roman" w:cstheme="minorHAnsi"/>
          <w:b/>
          <w:lang w:val="es-ES_tradnl" w:eastAsia="es-ES_tradnl"/>
        </w:rPr>
      </w:pPr>
      <w:r>
        <w:rPr>
          <w:rFonts w:eastAsia="Times New Roman" w:cstheme="minorHAnsi"/>
          <w:b/>
          <w:lang w:val="es-ES_tradnl" w:eastAsia="es-ES_tradnl"/>
        </w:rPr>
        <w:t>UNIVERSIDAD  NACIONAL  DE  CUYO</w:t>
      </w:r>
    </w:p>
    <w:p w:rsidR="008F4627" w:rsidRDefault="008F4627" w:rsidP="008F4627">
      <w:pPr>
        <w:shd w:val="clear" w:color="auto" w:fill="FFFFFF"/>
        <w:spacing w:before="100" w:beforeAutospacing="1" w:after="100" w:afterAutospacing="1" w:line="300" w:lineRule="atLeast"/>
        <w:contextualSpacing/>
        <w:jc w:val="center"/>
        <w:rPr>
          <w:rFonts w:eastAsia="Times New Roman" w:cstheme="minorHAnsi"/>
          <w:b/>
          <w:color w:val="333333"/>
          <w:u w:val="single"/>
          <w:lang w:eastAsia="es-ES"/>
        </w:rPr>
      </w:pPr>
      <w:r>
        <w:rPr>
          <w:rFonts w:eastAsia="Times New Roman" w:cstheme="minorHAnsi"/>
          <w:b/>
          <w:lang w:val="es-ES_tradnl" w:eastAsia="es-ES_tradnl"/>
        </w:rPr>
        <w:t>Ciclo  Lectivo  2015-16-17.</w:t>
      </w:r>
    </w:p>
    <w:p w:rsidR="008F4627" w:rsidRDefault="008F4627" w:rsidP="00CA64DE">
      <w:pPr>
        <w:tabs>
          <w:tab w:val="center" w:pos="3844"/>
        </w:tabs>
        <w:autoSpaceDE w:val="0"/>
        <w:autoSpaceDN w:val="0"/>
        <w:adjustRightInd w:val="0"/>
        <w:spacing w:after="0" w:line="240" w:lineRule="auto"/>
        <w:jc w:val="both"/>
        <w:rPr>
          <w:rFonts w:cstheme="minorHAnsi"/>
          <w:bCs/>
          <w:color w:val="000000"/>
          <w:sz w:val="36"/>
          <w:szCs w:val="36"/>
        </w:rPr>
      </w:pPr>
      <w:r>
        <w:rPr>
          <w:rFonts w:cstheme="minorHAnsi"/>
          <w:bCs/>
          <w:color w:val="000000"/>
          <w:sz w:val="36"/>
          <w:szCs w:val="36"/>
        </w:rPr>
        <w:t>INVESTIGACIÓN</w:t>
      </w:r>
    </w:p>
    <w:p w:rsidR="008F4627" w:rsidRDefault="008F4627" w:rsidP="00CA64DE">
      <w:pPr>
        <w:tabs>
          <w:tab w:val="center" w:pos="3844"/>
        </w:tabs>
        <w:autoSpaceDE w:val="0"/>
        <w:autoSpaceDN w:val="0"/>
        <w:adjustRightInd w:val="0"/>
        <w:spacing w:after="0" w:line="240" w:lineRule="auto"/>
        <w:jc w:val="both"/>
        <w:rPr>
          <w:rFonts w:cstheme="minorHAnsi"/>
          <w:bCs/>
          <w:color w:val="000000"/>
          <w:sz w:val="36"/>
          <w:szCs w:val="36"/>
        </w:rPr>
      </w:pPr>
    </w:p>
    <w:p w:rsidR="00CA64DE" w:rsidRDefault="00CA64DE" w:rsidP="00CA64DE">
      <w:pPr>
        <w:tabs>
          <w:tab w:val="center" w:pos="3844"/>
        </w:tabs>
        <w:autoSpaceDE w:val="0"/>
        <w:autoSpaceDN w:val="0"/>
        <w:adjustRightInd w:val="0"/>
        <w:spacing w:after="0" w:line="240" w:lineRule="auto"/>
        <w:jc w:val="both"/>
        <w:rPr>
          <w:rFonts w:cstheme="minorHAnsi"/>
          <w:bCs/>
          <w:color w:val="000000"/>
          <w:sz w:val="36"/>
          <w:szCs w:val="36"/>
        </w:rPr>
      </w:pPr>
      <w:r>
        <w:rPr>
          <w:rFonts w:cstheme="minorHAnsi"/>
          <w:bCs/>
          <w:color w:val="000000"/>
          <w:sz w:val="36"/>
          <w:szCs w:val="36"/>
        </w:rPr>
        <w:t>ESTUDIO DE PREVALENCIA DE CARIES EN NIÑOS CON DESNUTRICIÓN INFANTIL DE MENDOZA.</w:t>
      </w:r>
    </w:p>
    <w:p w:rsidR="00CA64DE" w:rsidRDefault="00CA64DE" w:rsidP="00CA64DE">
      <w:pPr>
        <w:tabs>
          <w:tab w:val="center" w:pos="3844"/>
        </w:tabs>
        <w:autoSpaceDE w:val="0"/>
        <w:autoSpaceDN w:val="0"/>
        <w:adjustRightInd w:val="0"/>
        <w:spacing w:after="0" w:line="240" w:lineRule="auto"/>
        <w:jc w:val="both"/>
        <w:rPr>
          <w:rFonts w:cstheme="minorHAnsi"/>
          <w:bCs/>
          <w:color w:val="000000"/>
          <w:sz w:val="18"/>
          <w:szCs w:val="18"/>
        </w:rPr>
      </w:pPr>
    </w:p>
    <w:p w:rsidR="00AA6EF3" w:rsidRPr="00AA6EF3" w:rsidRDefault="00AA6EF3" w:rsidP="00AA6EF3">
      <w:pPr>
        <w:spacing w:line="240" w:lineRule="auto"/>
        <w:rPr>
          <w:rFonts w:cstheme="minorHAnsi"/>
          <w:sz w:val="18"/>
          <w:szCs w:val="18"/>
        </w:rPr>
      </w:pPr>
      <w:r w:rsidRPr="00AA6EF3">
        <w:rPr>
          <w:rFonts w:cstheme="minorHAnsi"/>
          <w:sz w:val="18"/>
          <w:szCs w:val="18"/>
        </w:rPr>
        <w:t>*F</w:t>
      </w:r>
      <w:r w:rsidR="00DF05CA">
        <w:rPr>
          <w:rFonts w:cstheme="minorHAnsi"/>
          <w:sz w:val="18"/>
          <w:szCs w:val="18"/>
        </w:rPr>
        <w:t>ERNÁNDEZ, C N (1), , BORJAS, M I (2);  CAMBRÍA RONDA, S (1) ; ARIAS S C (3) ; BUTTANI, N (3); DOLONGUEVICH E (3); MARTÍN, MC (4); NAFISSI, CG (4</w:t>
      </w:r>
      <w:r w:rsidRPr="00AA6EF3">
        <w:rPr>
          <w:rFonts w:cstheme="minorHAnsi"/>
          <w:sz w:val="18"/>
          <w:szCs w:val="18"/>
        </w:rPr>
        <w:t xml:space="preserve">);  SALINAS, </w:t>
      </w:r>
      <w:r w:rsidR="00DF05CA">
        <w:rPr>
          <w:rFonts w:cstheme="minorHAnsi"/>
          <w:sz w:val="18"/>
          <w:szCs w:val="18"/>
        </w:rPr>
        <w:t xml:space="preserve">DE(3); </w:t>
      </w:r>
      <w:r w:rsidR="0058164A">
        <w:rPr>
          <w:rFonts w:cstheme="minorHAnsi"/>
          <w:sz w:val="18"/>
          <w:szCs w:val="18"/>
        </w:rPr>
        <w:t xml:space="preserve">SALES LEYES, CB ( 1); </w:t>
      </w:r>
      <w:r w:rsidR="00DF05CA">
        <w:rPr>
          <w:rFonts w:cstheme="minorHAnsi"/>
          <w:sz w:val="18"/>
          <w:szCs w:val="18"/>
        </w:rPr>
        <w:t>MASFUCHS, V( 1);  PIGLIÓNICO, S (1</w:t>
      </w:r>
      <w:r w:rsidRPr="00AA6EF3">
        <w:rPr>
          <w:rFonts w:cstheme="minorHAnsi"/>
          <w:sz w:val="18"/>
          <w:szCs w:val="18"/>
        </w:rPr>
        <w:t>), RÁVIDA G</w:t>
      </w:r>
      <w:r w:rsidR="00DF05CA">
        <w:rPr>
          <w:rFonts w:cstheme="minorHAnsi"/>
          <w:sz w:val="18"/>
          <w:szCs w:val="18"/>
        </w:rPr>
        <w:t xml:space="preserve"> (1) ;</w:t>
      </w:r>
      <w:r w:rsidR="00DF05CA" w:rsidRPr="00DF05CA">
        <w:rPr>
          <w:rFonts w:cstheme="minorHAnsi"/>
          <w:sz w:val="18"/>
          <w:szCs w:val="18"/>
        </w:rPr>
        <w:t xml:space="preserve"> </w:t>
      </w:r>
      <w:r w:rsidR="00DF05CA">
        <w:rPr>
          <w:rFonts w:cstheme="minorHAnsi"/>
          <w:sz w:val="18"/>
          <w:szCs w:val="18"/>
        </w:rPr>
        <w:t>VUOTO, E R (3)</w:t>
      </w:r>
    </w:p>
    <w:p w:rsidR="00AA6EF3" w:rsidRPr="00DF05CA" w:rsidRDefault="00AA6EF3" w:rsidP="00DF05CA">
      <w:pPr>
        <w:spacing w:after="0"/>
        <w:jc w:val="both"/>
        <w:rPr>
          <w:i/>
          <w:sz w:val="18"/>
          <w:szCs w:val="18"/>
        </w:rPr>
      </w:pPr>
      <w:r w:rsidRPr="00073C27">
        <w:rPr>
          <w:rFonts w:cstheme="minorHAnsi"/>
          <w:i/>
          <w:sz w:val="18"/>
          <w:szCs w:val="18"/>
        </w:rPr>
        <w:t xml:space="preserve">(1)  </w:t>
      </w:r>
      <w:r w:rsidR="00DF05CA" w:rsidRPr="00C7248D">
        <w:rPr>
          <w:i/>
          <w:sz w:val="18"/>
          <w:szCs w:val="18"/>
        </w:rPr>
        <w:t>Universidad Nacional de Cuyo, Facultad de Odontología, Cátedra</w:t>
      </w:r>
      <w:r w:rsidR="00DF05CA">
        <w:rPr>
          <w:i/>
          <w:sz w:val="18"/>
          <w:szCs w:val="18"/>
        </w:rPr>
        <w:t xml:space="preserve"> </w:t>
      </w:r>
      <w:proofErr w:type="spellStart"/>
      <w:r w:rsidR="00DF05CA">
        <w:rPr>
          <w:i/>
          <w:sz w:val="18"/>
          <w:szCs w:val="18"/>
        </w:rPr>
        <w:t>Odontopediatría</w:t>
      </w:r>
      <w:proofErr w:type="spellEnd"/>
      <w:r w:rsidR="00DF05CA">
        <w:rPr>
          <w:i/>
          <w:sz w:val="18"/>
          <w:szCs w:val="18"/>
        </w:rPr>
        <w:t xml:space="preserve"> I.</w:t>
      </w:r>
    </w:p>
    <w:p w:rsidR="00AA6EF3" w:rsidRPr="00073C27" w:rsidRDefault="00AA6EF3" w:rsidP="00DF05CA">
      <w:pPr>
        <w:tabs>
          <w:tab w:val="left" w:pos="3119"/>
        </w:tabs>
        <w:spacing w:after="0" w:line="240" w:lineRule="auto"/>
        <w:contextualSpacing/>
        <w:jc w:val="both"/>
        <w:rPr>
          <w:rFonts w:cstheme="minorHAnsi"/>
          <w:i/>
          <w:sz w:val="18"/>
          <w:szCs w:val="18"/>
        </w:rPr>
      </w:pPr>
      <w:r w:rsidRPr="00073C27">
        <w:rPr>
          <w:rFonts w:cstheme="minorHAnsi"/>
          <w:i/>
          <w:sz w:val="18"/>
          <w:szCs w:val="18"/>
        </w:rPr>
        <w:t>(</w:t>
      </w:r>
      <w:r w:rsidR="00DF05CA">
        <w:rPr>
          <w:rFonts w:cstheme="minorHAnsi"/>
          <w:i/>
          <w:sz w:val="18"/>
          <w:szCs w:val="18"/>
        </w:rPr>
        <w:t>2</w:t>
      </w:r>
      <w:r w:rsidRPr="00073C27">
        <w:rPr>
          <w:rFonts w:cstheme="minorHAnsi"/>
          <w:i/>
          <w:sz w:val="18"/>
          <w:szCs w:val="18"/>
        </w:rPr>
        <w:t xml:space="preserve">) </w:t>
      </w:r>
      <w:r w:rsidR="00DF05CA" w:rsidRPr="00C7248D">
        <w:rPr>
          <w:i/>
          <w:sz w:val="18"/>
          <w:szCs w:val="18"/>
        </w:rPr>
        <w:t>Universidad Nacional de Cuyo, Facultad de Odontología, Cátedra</w:t>
      </w:r>
      <w:r w:rsidR="00DF05CA">
        <w:rPr>
          <w:i/>
          <w:sz w:val="18"/>
          <w:szCs w:val="18"/>
        </w:rPr>
        <w:t xml:space="preserve"> </w:t>
      </w:r>
      <w:r w:rsidRPr="00073C27">
        <w:rPr>
          <w:rFonts w:cstheme="minorHAnsi"/>
          <w:i/>
          <w:sz w:val="18"/>
          <w:szCs w:val="18"/>
        </w:rPr>
        <w:t xml:space="preserve">Diagnostico Social y Clínico Preventivo. </w:t>
      </w:r>
    </w:p>
    <w:p w:rsidR="00AA6EF3" w:rsidRPr="00073C27" w:rsidRDefault="00AA6EF3" w:rsidP="00DF05CA">
      <w:pPr>
        <w:tabs>
          <w:tab w:val="left" w:pos="3119"/>
        </w:tabs>
        <w:spacing w:after="0" w:line="240" w:lineRule="auto"/>
        <w:contextualSpacing/>
        <w:jc w:val="both"/>
        <w:rPr>
          <w:rFonts w:cstheme="minorHAnsi"/>
          <w:i/>
          <w:sz w:val="18"/>
          <w:szCs w:val="18"/>
        </w:rPr>
      </w:pPr>
      <w:r w:rsidRPr="00073C27">
        <w:rPr>
          <w:rFonts w:cstheme="minorHAnsi"/>
          <w:i/>
          <w:sz w:val="18"/>
          <w:szCs w:val="18"/>
        </w:rPr>
        <w:t>(</w:t>
      </w:r>
      <w:r w:rsidR="00DF05CA">
        <w:rPr>
          <w:rFonts w:cstheme="minorHAnsi"/>
          <w:i/>
          <w:sz w:val="18"/>
          <w:szCs w:val="18"/>
        </w:rPr>
        <w:t>3</w:t>
      </w:r>
      <w:r w:rsidRPr="00073C27">
        <w:rPr>
          <w:rFonts w:cstheme="minorHAnsi"/>
          <w:i/>
          <w:sz w:val="18"/>
          <w:szCs w:val="18"/>
        </w:rPr>
        <w:t xml:space="preserve">) </w:t>
      </w:r>
      <w:r w:rsidR="00DF05CA" w:rsidRPr="00C7248D">
        <w:rPr>
          <w:i/>
          <w:sz w:val="18"/>
          <w:szCs w:val="18"/>
        </w:rPr>
        <w:t>Universidad Nacional de Cuyo, Facultad de Odontología</w:t>
      </w:r>
    </w:p>
    <w:p w:rsidR="00AA6EF3" w:rsidRPr="00073C27" w:rsidRDefault="00AA6EF3" w:rsidP="00DF05CA">
      <w:pPr>
        <w:tabs>
          <w:tab w:val="left" w:pos="3119"/>
        </w:tabs>
        <w:spacing w:after="0" w:line="240" w:lineRule="auto"/>
        <w:contextualSpacing/>
        <w:jc w:val="both"/>
        <w:rPr>
          <w:rFonts w:cstheme="minorHAnsi"/>
          <w:i/>
          <w:sz w:val="18"/>
          <w:szCs w:val="18"/>
        </w:rPr>
      </w:pPr>
      <w:r w:rsidRPr="00073C27">
        <w:rPr>
          <w:rFonts w:cstheme="minorHAnsi"/>
          <w:i/>
          <w:sz w:val="18"/>
          <w:szCs w:val="18"/>
        </w:rPr>
        <w:t>(</w:t>
      </w:r>
      <w:r w:rsidR="00DF05CA">
        <w:rPr>
          <w:rFonts w:cstheme="minorHAnsi"/>
          <w:i/>
          <w:sz w:val="18"/>
          <w:szCs w:val="18"/>
        </w:rPr>
        <w:t>4</w:t>
      </w:r>
      <w:r w:rsidRPr="00073C27">
        <w:rPr>
          <w:rFonts w:cstheme="minorHAnsi"/>
          <w:i/>
          <w:sz w:val="18"/>
          <w:szCs w:val="18"/>
        </w:rPr>
        <w:t xml:space="preserve">) </w:t>
      </w:r>
      <w:r w:rsidR="00DF05CA" w:rsidRPr="00C7248D">
        <w:rPr>
          <w:i/>
          <w:sz w:val="18"/>
          <w:szCs w:val="18"/>
        </w:rPr>
        <w:t xml:space="preserve">Universidad Nacional de Cuyo, </w:t>
      </w:r>
      <w:r w:rsidR="00DF05CA" w:rsidRPr="00073C27">
        <w:rPr>
          <w:rFonts w:cstheme="minorHAnsi"/>
          <w:i/>
          <w:sz w:val="18"/>
          <w:szCs w:val="18"/>
        </w:rPr>
        <w:t>Hospital Universitario</w:t>
      </w:r>
    </w:p>
    <w:p w:rsidR="00DF05CA" w:rsidRDefault="00DF05CA" w:rsidP="00AA6EF3">
      <w:pPr>
        <w:tabs>
          <w:tab w:val="left" w:pos="3119"/>
        </w:tabs>
        <w:spacing w:after="0" w:line="240" w:lineRule="auto"/>
        <w:contextualSpacing/>
        <w:jc w:val="both"/>
        <w:rPr>
          <w:rFonts w:cstheme="minorHAnsi"/>
          <w:i/>
          <w:sz w:val="18"/>
          <w:szCs w:val="18"/>
        </w:rPr>
      </w:pPr>
    </w:p>
    <w:p w:rsidR="00AA6EF3" w:rsidRPr="00073C27" w:rsidRDefault="00AA6EF3" w:rsidP="00AA6EF3">
      <w:pPr>
        <w:tabs>
          <w:tab w:val="left" w:pos="3119"/>
        </w:tabs>
        <w:spacing w:after="0" w:line="240" w:lineRule="auto"/>
        <w:contextualSpacing/>
        <w:jc w:val="both"/>
        <w:rPr>
          <w:rFonts w:cstheme="minorHAnsi"/>
          <w:i/>
          <w:sz w:val="18"/>
          <w:szCs w:val="18"/>
        </w:rPr>
      </w:pPr>
      <w:r w:rsidRPr="00073C27">
        <w:rPr>
          <w:rFonts w:cstheme="minorHAnsi"/>
          <w:i/>
          <w:sz w:val="18"/>
          <w:szCs w:val="18"/>
        </w:rPr>
        <w:t>*cfernandez@fodonto.uncu.edu.ar</w:t>
      </w:r>
    </w:p>
    <w:p w:rsidR="00CA64DE" w:rsidRPr="00AA6EF3" w:rsidRDefault="00CA64DE" w:rsidP="00CA64DE">
      <w:pPr>
        <w:tabs>
          <w:tab w:val="center" w:pos="3844"/>
        </w:tabs>
        <w:autoSpaceDE w:val="0"/>
        <w:autoSpaceDN w:val="0"/>
        <w:adjustRightInd w:val="0"/>
        <w:spacing w:after="0" w:line="240" w:lineRule="auto"/>
        <w:jc w:val="both"/>
        <w:rPr>
          <w:rFonts w:cstheme="minorHAnsi"/>
          <w:bCs/>
          <w:color w:val="000000"/>
          <w:sz w:val="18"/>
          <w:szCs w:val="18"/>
        </w:rPr>
      </w:pPr>
    </w:p>
    <w:p w:rsidR="00CA64DE" w:rsidRDefault="00CA64DE" w:rsidP="00CA64DE">
      <w:pPr>
        <w:tabs>
          <w:tab w:val="center" w:pos="3844"/>
        </w:tabs>
        <w:autoSpaceDE w:val="0"/>
        <w:autoSpaceDN w:val="0"/>
        <w:adjustRightInd w:val="0"/>
        <w:spacing w:after="0" w:line="240" w:lineRule="auto"/>
        <w:jc w:val="both"/>
        <w:rPr>
          <w:rFonts w:ascii="Arial" w:hAnsi="Arial" w:cs="Arial"/>
          <w:bCs/>
          <w:color w:val="000000"/>
          <w:szCs w:val="18"/>
        </w:rPr>
      </w:pPr>
    </w:p>
    <w:p w:rsidR="00AA6EF3" w:rsidRPr="00073C27" w:rsidRDefault="00AA6EF3" w:rsidP="00CA64DE">
      <w:pPr>
        <w:tabs>
          <w:tab w:val="center" w:pos="3844"/>
        </w:tabs>
        <w:autoSpaceDE w:val="0"/>
        <w:autoSpaceDN w:val="0"/>
        <w:adjustRightInd w:val="0"/>
        <w:spacing w:after="0" w:line="240" w:lineRule="auto"/>
        <w:jc w:val="both"/>
        <w:rPr>
          <w:rFonts w:cstheme="minorHAnsi"/>
          <w:b/>
          <w:bCs/>
          <w:i/>
          <w:color w:val="000000"/>
          <w:sz w:val="18"/>
          <w:szCs w:val="18"/>
        </w:rPr>
      </w:pPr>
      <w:r w:rsidRPr="00073C27">
        <w:rPr>
          <w:rFonts w:cstheme="minorHAnsi"/>
          <w:b/>
          <w:bCs/>
          <w:i/>
          <w:color w:val="000000"/>
          <w:sz w:val="18"/>
          <w:szCs w:val="18"/>
        </w:rPr>
        <w:t>INTRODUCCIÓN Y OBJETIVOS.</w:t>
      </w:r>
    </w:p>
    <w:p w:rsidR="00CA64DE" w:rsidRPr="00073C27" w:rsidRDefault="00AA6EF3" w:rsidP="00CA64DE">
      <w:pPr>
        <w:tabs>
          <w:tab w:val="center" w:pos="3844"/>
        </w:tabs>
        <w:autoSpaceDE w:val="0"/>
        <w:autoSpaceDN w:val="0"/>
        <w:adjustRightInd w:val="0"/>
        <w:spacing w:after="0" w:line="240" w:lineRule="auto"/>
        <w:jc w:val="both"/>
        <w:rPr>
          <w:rFonts w:cstheme="minorHAnsi"/>
          <w:bCs/>
          <w:i/>
          <w:color w:val="000000"/>
          <w:sz w:val="18"/>
          <w:szCs w:val="18"/>
        </w:rPr>
      </w:pPr>
      <w:r w:rsidRPr="00073C27">
        <w:rPr>
          <w:rFonts w:cstheme="minorHAnsi"/>
          <w:bCs/>
          <w:i/>
          <w:color w:val="000000"/>
          <w:sz w:val="18"/>
          <w:szCs w:val="18"/>
        </w:rPr>
        <w:t>El presente proyecto desarroll</w:t>
      </w:r>
      <w:r w:rsidR="00CA64DE" w:rsidRPr="00073C27">
        <w:rPr>
          <w:rFonts w:cstheme="minorHAnsi"/>
          <w:bCs/>
          <w:i/>
          <w:color w:val="000000"/>
          <w:sz w:val="18"/>
          <w:szCs w:val="18"/>
        </w:rPr>
        <w:t>ó un estudio analítico observacional  con el objetivo de determinar y comparar la frecuencia de caries y su severidad en niños entre 12 a 59 meses  de edad, que presentan desnutrición</w:t>
      </w:r>
      <w:r w:rsidRPr="00073C27">
        <w:rPr>
          <w:rFonts w:cstheme="minorHAnsi"/>
          <w:bCs/>
          <w:i/>
          <w:color w:val="000000"/>
          <w:sz w:val="18"/>
          <w:szCs w:val="18"/>
        </w:rPr>
        <w:t>, asistentes</w:t>
      </w:r>
      <w:r w:rsidR="00CA64DE" w:rsidRPr="00073C27">
        <w:rPr>
          <w:rFonts w:cstheme="minorHAnsi"/>
          <w:bCs/>
          <w:i/>
          <w:color w:val="000000"/>
          <w:sz w:val="18"/>
          <w:szCs w:val="18"/>
        </w:rPr>
        <w:t xml:space="preserve"> al  Centro de Prevención de la Desnutrición Infantil y Promoción Humana (CPP) Las Heras de  la Fundación CONIN (Cooperadora de la Nutrición Infantil) de Las Heras, Mendoza, </w:t>
      </w:r>
      <w:r w:rsidRPr="00073C27">
        <w:rPr>
          <w:rFonts w:cstheme="minorHAnsi"/>
          <w:bCs/>
          <w:i/>
          <w:color w:val="000000"/>
          <w:sz w:val="18"/>
          <w:szCs w:val="18"/>
        </w:rPr>
        <w:t>y al Ce</w:t>
      </w:r>
      <w:r w:rsidR="00D2458B">
        <w:rPr>
          <w:rFonts w:cstheme="minorHAnsi"/>
          <w:bCs/>
          <w:i/>
          <w:color w:val="000000"/>
          <w:sz w:val="18"/>
          <w:szCs w:val="18"/>
        </w:rPr>
        <w:t>ntro de Recuperación de CONIN “</w:t>
      </w:r>
      <w:r w:rsidRPr="00073C27">
        <w:rPr>
          <w:rFonts w:cstheme="minorHAnsi"/>
          <w:bCs/>
          <w:i/>
          <w:color w:val="000000"/>
          <w:sz w:val="18"/>
          <w:szCs w:val="18"/>
        </w:rPr>
        <w:t xml:space="preserve">Madre Teresa de Calcuta”. </w:t>
      </w:r>
      <w:r w:rsidR="00CA64DE" w:rsidRPr="00073C27">
        <w:rPr>
          <w:rFonts w:cstheme="minorHAnsi"/>
          <w:bCs/>
          <w:i/>
          <w:color w:val="000000"/>
          <w:sz w:val="18"/>
          <w:szCs w:val="18"/>
        </w:rPr>
        <w:t>Los objetivos de éste proyecto se centra</w:t>
      </w:r>
      <w:r w:rsidR="00D2458B">
        <w:rPr>
          <w:rFonts w:cstheme="minorHAnsi"/>
          <w:bCs/>
          <w:i/>
          <w:color w:val="000000"/>
          <w:sz w:val="18"/>
          <w:szCs w:val="18"/>
        </w:rPr>
        <w:t>ron</w:t>
      </w:r>
      <w:r w:rsidR="00CA64DE" w:rsidRPr="00073C27">
        <w:rPr>
          <w:rFonts w:cstheme="minorHAnsi"/>
          <w:bCs/>
          <w:i/>
          <w:color w:val="000000"/>
          <w:sz w:val="18"/>
          <w:szCs w:val="18"/>
        </w:rPr>
        <w:t xml:space="preserve"> en  realizar un diagnóstico situacional del problema de la caries de la infancia temprana (CIT) e</w:t>
      </w:r>
      <w:r w:rsidR="00D2458B">
        <w:rPr>
          <w:rFonts w:cstheme="minorHAnsi"/>
          <w:bCs/>
          <w:i/>
          <w:color w:val="000000"/>
          <w:sz w:val="18"/>
          <w:szCs w:val="18"/>
        </w:rPr>
        <w:t xml:space="preserve">n niños con desnutrición leve, </w:t>
      </w:r>
      <w:r w:rsidR="00CA64DE" w:rsidRPr="00073C27">
        <w:rPr>
          <w:rFonts w:cstheme="minorHAnsi"/>
          <w:bCs/>
          <w:i/>
          <w:color w:val="000000"/>
          <w:sz w:val="18"/>
          <w:szCs w:val="18"/>
        </w:rPr>
        <w:t>moderada</w:t>
      </w:r>
      <w:r w:rsidR="00D2458B">
        <w:rPr>
          <w:rFonts w:cstheme="minorHAnsi"/>
          <w:bCs/>
          <w:i/>
          <w:color w:val="000000"/>
          <w:sz w:val="18"/>
          <w:szCs w:val="18"/>
        </w:rPr>
        <w:t xml:space="preserve"> y grave</w:t>
      </w:r>
      <w:r w:rsidR="00CA64DE" w:rsidRPr="00073C27">
        <w:rPr>
          <w:rFonts w:cstheme="minorHAnsi"/>
          <w:bCs/>
          <w:i/>
          <w:color w:val="000000"/>
          <w:sz w:val="18"/>
          <w:szCs w:val="18"/>
        </w:rPr>
        <w:t xml:space="preserve">. Los resultados se elaboraron en función de los porcentajes  de niños libres de caries y con caries, y del índice </w:t>
      </w:r>
      <w:proofErr w:type="spellStart"/>
      <w:r w:rsidR="00CA64DE" w:rsidRPr="00073C27">
        <w:rPr>
          <w:rFonts w:cstheme="minorHAnsi"/>
          <w:bCs/>
          <w:i/>
          <w:color w:val="000000"/>
          <w:sz w:val="18"/>
          <w:szCs w:val="18"/>
        </w:rPr>
        <w:t>ceod</w:t>
      </w:r>
      <w:proofErr w:type="spellEnd"/>
      <w:r w:rsidR="00CA64DE" w:rsidRPr="00073C27">
        <w:rPr>
          <w:rFonts w:cstheme="minorHAnsi"/>
          <w:bCs/>
          <w:i/>
          <w:color w:val="000000"/>
          <w:sz w:val="18"/>
          <w:szCs w:val="18"/>
        </w:rPr>
        <w:t xml:space="preserve"> y ceos con puntos de corte para el componente “c” (cariado) en lesiones 2 a 6 de las categorías del sistema diagnóstico de caries ICDAS II (incluyendo manchas blancas); 3 a 6 (incluyendo lesiones de esmalte </w:t>
      </w:r>
      <w:proofErr w:type="spellStart"/>
      <w:r w:rsidR="00CA64DE" w:rsidRPr="00073C27">
        <w:rPr>
          <w:rFonts w:cstheme="minorHAnsi"/>
          <w:bCs/>
          <w:i/>
          <w:color w:val="000000"/>
          <w:sz w:val="18"/>
          <w:szCs w:val="18"/>
        </w:rPr>
        <w:t>cavitadas</w:t>
      </w:r>
      <w:proofErr w:type="spellEnd"/>
      <w:r w:rsidR="00CA64DE" w:rsidRPr="00073C27">
        <w:rPr>
          <w:rFonts w:cstheme="minorHAnsi"/>
          <w:bCs/>
          <w:i/>
          <w:color w:val="000000"/>
          <w:sz w:val="18"/>
          <w:szCs w:val="18"/>
        </w:rPr>
        <w:t>) y  4 a 6 (incluyendo lesiones detectables en dentina) acorde con la línea de trabajo iniciada en anteriores proyectos por este equipo de investigación, y estableciendo comparaciones entre niños con la condición de desnutrición descripta, y niños sin la misma. La desnutrición infantil y la caries de la infancia temprana presentan complejas relaciones de riesgo que deben ser esclarecidas en orden de objetivar el impacto de la primera variable sobre la segunda en los niños de Mendoza</w:t>
      </w:r>
    </w:p>
    <w:p w:rsidR="00AA6EF3" w:rsidRPr="00073C27" w:rsidRDefault="00AA6EF3" w:rsidP="00CA64DE">
      <w:pPr>
        <w:tabs>
          <w:tab w:val="center" w:pos="3844"/>
        </w:tabs>
        <w:autoSpaceDE w:val="0"/>
        <w:autoSpaceDN w:val="0"/>
        <w:adjustRightInd w:val="0"/>
        <w:spacing w:after="0" w:line="240" w:lineRule="auto"/>
        <w:jc w:val="both"/>
        <w:rPr>
          <w:rFonts w:cstheme="minorHAnsi"/>
          <w:bCs/>
          <w:i/>
          <w:color w:val="000000"/>
          <w:sz w:val="18"/>
          <w:szCs w:val="18"/>
        </w:rPr>
      </w:pPr>
    </w:p>
    <w:p w:rsidR="00ED2CC9" w:rsidRPr="00073C27" w:rsidRDefault="00AA6EF3" w:rsidP="00ED2CC9">
      <w:pPr>
        <w:tabs>
          <w:tab w:val="center" w:pos="3844"/>
        </w:tabs>
        <w:autoSpaceDE w:val="0"/>
        <w:autoSpaceDN w:val="0"/>
        <w:adjustRightInd w:val="0"/>
        <w:spacing w:after="0" w:line="240" w:lineRule="auto"/>
        <w:jc w:val="both"/>
        <w:rPr>
          <w:rFonts w:cstheme="minorHAnsi"/>
          <w:b/>
          <w:bCs/>
          <w:i/>
          <w:color w:val="000000"/>
          <w:sz w:val="18"/>
          <w:szCs w:val="18"/>
        </w:rPr>
      </w:pPr>
      <w:r w:rsidRPr="00073C27">
        <w:rPr>
          <w:rFonts w:cstheme="minorHAnsi"/>
          <w:b/>
          <w:bCs/>
          <w:i/>
          <w:color w:val="000000"/>
          <w:sz w:val="18"/>
          <w:szCs w:val="18"/>
        </w:rPr>
        <w:t>MATERIALES Y MÉTODOS</w:t>
      </w:r>
    </w:p>
    <w:p w:rsidR="00ED2CC9" w:rsidRPr="00073C27" w:rsidRDefault="00566113" w:rsidP="00ED2CC9">
      <w:pPr>
        <w:tabs>
          <w:tab w:val="center" w:pos="3844"/>
        </w:tabs>
        <w:autoSpaceDE w:val="0"/>
        <w:autoSpaceDN w:val="0"/>
        <w:adjustRightInd w:val="0"/>
        <w:spacing w:after="0" w:line="240" w:lineRule="auto"/>
        <w:jc w:val="both"/>
        <w:rPr>
          <w:rFonts w:cstheme="minorHAnsi"/>
          <w:b/>
          <w:bCs/>
          <w:i/>
          <w:color w:val="000000"/>
          <w:sz w:val="18"/>
          <w:szCs w:val="18"/>
        </w:rPr>
      </w:pPr>
      <w:r w:rsidRPr="00073C27">
        <w:rPr>
          <w:rFonts w:cstheme="minorHAnsi"/>
          <w:bCs/>
          <w:i/>
          <w:color w:val="000000"/>
          <w:sz w:val="18"/>
          <w:szCs w:val="18"/>
        </w:rPr>
        <w:t xml:space="preserve">Estudio </w:t>
      </w:r>
      <w:r w:rsidR="00ED2CC9" w:rsidRPr="00073C27">
        <w:rPr>
          <w:rFonts w:cstheme="minorHAnsi"/>
          <w:bCs/>
          <w:i/>
          <w:color w:val="000000"/>
          <w:sz w:val="18"/>
          <w:szCs w:val="18"/>
        </w:rPr>
        <w:t>analítico observacional.</w:t>
      </w:r>
      <w:r w:rsidR="00ED2CC9" w:rsidRPr="00073C27">
        <w:rPr>
          <w:rFonts w:cstheme="minorHAnsi"/>
          <w:b/>
          <w:bCs/>
          <w:i/>
          <w:color w:val="000000"/>
          <w:sz w:val="18"/>
          <w:szCs w:val="18"/>
        </w:rPr>
        <w:t xml:space="preserve"> </w:t>
      </w:r>
      <w:r w:rsidR="00ED2CC9" w:rsidRPr="00073C27">
        <w:rPr>
          <w:rFonts w:cstheme="minorHAnsi"/>
          <w:bCs/>
          <w:i/>
          <w:color w:val="000000"/>
          <w:sz w:val="18"/>
          <w:szCs w:val="18"/>
        </w:rPr>
        <w:t xml:space="preserve">Población bajo estudio: niños asistentes al CPP de la Fundación CONIN de Las Heras, Mendoza y al Centro de Recuperación de CONIN “Madre Teresa de Calcuta”, comprendidos  entre edades de 12 a 59 meses. Es una muestra intencionada por conglomerado. Se incluyeron todos </w:t>
      </w:r>
      <w:r w:rsidR="00ED2CC9" w:rsidRPr="00073C27">
        <w:rPr>
          <w:rFonts w:cstheme="minorHAnsi"/>
          <w:b/>
          <w:bCs/>
          <w:i/>
          <w:color w:val="000000"/>
          <w:sz w:val="18"/>
          <w:szCs w:val="18"/>
        </w:rPr>
        <w:t>los n</w:t>
      </w:r>
      <w:r w:rsidR="00ED2CC9" w:rsidRPr="00073C27">
        <w:rPr>
          <w:rFonts w:cstheme="minorHAnsi"/>
          <w:bCs/>
          <w:i/>
          <w:color w:val="000000"/>
          <w:sz w:val="18"/>
          <w:szCs w:val="18"/>
        </w:rPr>
        <w:t>iños entre 12  y 59 meses de edad que asisten a  los dos centros CONIN mencionados y cuyos padres o tutores legales brinden conformidad escrita para participar en el proyecto.</w:t>
      </w:r>
    </w:p>
    <w:p w:rsidR="00ED2CC9" w:rsidRPr="00073C27" w:rsidRDefault="00ED2CC9" w:rsidP="00ED2CC9">
      <w:pPr>
        <w:tabs>
          <w:tab w:val="center" w:pos="3844"/>
        </w:tabs>
        <w:autoSpaceDE w:val="0"/>
        <w:autoSpaceDN w:val="0"/>
        <w:adjustRightInd w:val="0"/>
        <w:spacing w:after="0" w:line="240" w:lineRule="auto"/>
        <w:jc w:val="both"/>
        <w:rPr>
          <w:rFonts w:cstheme="minorHAnsi"/>
          <w:bCs/>
          <w:i/>
          <w:color w:val="000000"/>
          <w:sz w:val="18"/>
          <w:szCs w:val="18"/>
        </w:rPr>
      </w:pPr>
      <w:r w:rsidRPr="00073C27">
        <w:rPr>
          <w:rFonts w:cstheme="minorHAnsi"/>
          <w:bCs/>
          <w:i/>
          <w:color w:val="000000"/>
          <w:sz w:val="18"/>
          <w:szCs w:val="18"/>
        </w:rPr>
        <w:t>Por razones éticas todos los niños que conforman la muestra fueron incluidos en un programa basado en educación para la salud, enseñanza de técnicas de higiene bucal y asesoramiento dietético cabeza a cabeza con la madre o cuidador.</w:t>
      </w:r>
    </w:p>
    <w:p w:rsidR="00ED2CC9" w:rsidRPr="00073C27" w:rsidRDefault="00ED2CC9" w:rsidP="00ED2CC9">
      <w:pPr>
        <w:tabs>
          <w:tab w:val="center" w:pos="3844"/>
        </w:tabs>
        <w:autoSpaceDE w:val="0"/>
        <w:autoSpaceDN w:val="0"/>
        <w:adjustRightInd w:val="0"/>
        <w:spacing w:after="0" w:line="240" w:lineRule="auto"/>
        <w:jc w:val="both"/>
        <w:rPr>
          <w:rFonts w:cstheme="minorHAnsi"/>
          <w:bCs/>
          <w:i/>
          <w:color w:val="000000"/>
          <w:sz w:val="18"/>
          <w:szCs w:val="18"/>
        </w:rPr>
      </w:pPr>
      <w:r w:rsidRPr="00073C27">
        <w:rPr>
          <w:rFonts w:cstheme="minorHAnsi"/>
          <w:bCs/>
          <w:i/>
          <w:color w:val="000000"/>
          <w:sz w:val="18"/>
          <w:szCs w:val="18"/>
        </w:rPr>
        <w:t>Variables e indicadores:</w:t>
      </w:r>
    </w:p>
    <w:p w:rsidR="00ED2CC9" w:rsidRPr="00073C27" w:rsidRDefault="00F217CF" w:rsidP="00ED2CC9">
      <w:pPr>
        <w:tabs>
          <w:tab w:val="center" w:pos="3844"/>
        </w:tabs>
        <w:autoSpaceDE w:val="0"/>
        <w:autoSpaceDN w:val="0"/>
        <w:adjustRightInd w:val="0"/>
        <w:spacing w:after="0" w:line="240" w:lineRule="auto"/>
        <w:jc w:val="both"/>
        <w:rPr>
          <w:rFonts w:cstheme="minorHAnsi"/>
          <w:bCs/>
          <w:i/>
          <w:color w:val="000000"/>
          <w:sz w:val="18"/>
          <w:szCs w:val="18"/>
        </w:rPr>
      </w:pPr>
      <w:r w:rsidRPr="00073C27">
        <w:rPr>
          <w:rFonts w:cstheme="minorHAnsi"/>
          <w:bCs/>
          <w:i/>
          <w:color w:val="000000"/>
          <w:sz w:val="18"/>
          <w:szCs w:val="18"/>
        </w:rPr>
        <w:t>•E</w:t>
      </w:r>
      <w:r w:rsidR="00ED2CC9" w:rsidRPr="00073C27">
        <w:rPr>
          <w:rFonts w:cstheme="minorHAnsi"/>
          <w:bCs/>
          <w:i/>
          <w:color w:val="000000"/>
          <w:sz w:val="18"/>
          <w:szCs w:val="18"/>
        </w:rPr>
        <w:t>dad: categorías: 12 a 23 meses; 24 a 35 meses; 36 a 47 meses; 48 a 59 meses.</w:t>
      </w:r>
    </w:p>
    <w:p w:rsidR="00ED2CC9" w:rsidRPr="00073C27" w:rsidRDefault="00ED2CC9" w:rsidP="00ED2CC9">
      <w:pPr>
        <w:tabs>
          <w:tab w:val="center" w:pos="3844"/>
        </w:tabs>
        <w:autoSpaceDE w:val="0"/>
        <w:autoSpaceDN w:val="0"/>
        <w:adjustRightInd w:val="0"/>
        <w:spacing w:after="0" w:line="240" w:lineRule="auto"/>
        <w:jc w:val="both"/>
        <w:rPr>
          <w:rFonts w:cstheme="minorHAnsi"/>
          <w:bCs/>
          <w:i/>
          <w:color w:val="000000"/>
          <w:sz w:val="18"/>
          <w:szCs w:val="18"/>
        </w:rPr>
      </w:pPr>
      <w:r w:rsidRPr="00073C27">
        <w:rPr>
          <w:rFonts w:cstheme="minorHAnsi"/>
          <w:bCs/>
          <w:i/>
          <w:color w:val="000000"/>
          <w:sz w:val="18"/>
          <w:szCs w:val="18"/>
        </w:rPr>
        <w:t>•</w:t>
      </w:r>
      <w:r w:rsidRPr="00073C27">
        <w:rPr>
          <w:rFonts w:cstheme="minorHAnsi"/>
          <w:bCs/>
          <w:i/>
          <w:color w:val="000000"/>
          <w:sz w:val="18"/>
          <w:szCs w:val="18"/>
        </w:rPr>
        <w:tab/>
        <w:t xml:space="preserve">El estado nutricional se determinó a través del puntaje z para peso/talla, peso/edad, talla/edad, </w:t>
      </w:r>
      <w:r w:rsidR="00380698" w:rsidRPr="00073C27">
        <w:rPr>
          <w:rFonts w:cstheme="minorHAnsi"/>
          <w:bCs/>
          <w:i/>
          <w:color w:val="000000"/>
          <w:sz w:val="18"/>
          <w:szCs w:val="18"/>
        </w:rPr>
        <w:t>Índice</w:t>
      </w:r>
      <w:r w:rsidRPr="00073C27">
        <w:rPr>
          <w:rFonts w:cstheme="minorHAnsi"/>
          <w:bCs/>
          <w:i/>
          <w:color w:val="000000"/>
          <w:sz w:val="18"/>
          <w:szCs w:val="18"/>
        </w:rPr>
        <w:t xml:space="preserve"> masa corporal/edad y perímetro cefálico/edad procesados en el sistema ANT</w:t>
      </w:r>
      <w:r w:rsidR="00380698">
        <w:rPr>
          <w:rFonts w:cstheme="minorHAnsi"/>
          <w:bCs/>
          <w:i/>
          <w:color w:val="000000"/>
          <w:sz w:val="18"/>
          <w:szCs w:val="18"/>
        </w:rPr>
        <w:t xml:space="preserve">RHO (OMS)  en puntos de corte: </w:t>
      </w:r>
      <w:r w:rsidRPr="00073C27">
        <w:rPr>
          <w:rFonts w:cstheme="minorHAnsi"/>
          <w:bCs/>
          <w:i/>
          <w:color w:val="000000"/>
          <w:sz w:val="18"/>
          <w:szCs w:val="18"/>
        </w:rPr>
        <w:t>leve= &lt;-1  a  &gt; -2 Z-score, moderado= &lt; -2  a &gt; -3 Z-score y grave &gt;-3.</w:t>
      </w:r>
    </w:p>
    <w:p w:rsidR="00AA6EF3" w:rsidRPr="00073C27" w:rsidRDefault="00ED2CC9" w:rsidP="00ED2CC9">
      <w:pPr>
        <w:tabs>
          <w:tab w:val="center" w:pos="3844"/>
        </w:tabs>
        <w:autoSpaceDE w:val="0"/>
        <w:autoSpaceDN w:val="0"/>
        <w:adjustRightInd w:val="0"/>
        <w:spacing w:after="0" w:line="240" w:lineRule="auto"/>
        <w:jc w:val="both"/>
        <w:rPr>
          <w:rFonts w:cstheme="minorHAnsi"/>
          <w:bCs/>
          <w:i/>
          <w:color w:val="000000"/>
          <w:sz w:val="18"/>
          <w:szCs w:val="18"/>
        </w:rPr>
      </w:pPr>
      <w:r w:rsidRPr="00073C27">
        <w:rPr>
          <w:rFonts w:cstheme="minorHAnsi"/>
          <w:bCs/>
          <w:i/>
          <w:color w:val="000000"/>
          <w:sz w:val="18"/>
          <w:szCs w:val="18"/>
        </w:rPr>
        <w:t>•</w:t>
      </w:r>
      <w:r w:rsidRPr="00073C27">
        <w:rPr>
          <w:rFonts w:cstheme="minorHAnsi"/>
          <w:bCs/>
          <w:i/>
          <w:color w:val="000000"/>
          <w:sz w:val="18"/>
          <w:szCs w:val="18"/>
        </w:rPr>
        <w:tab/>
        <w:t xml:space="preserve">Caries: </w:t>
      </w:r>
      <w:proofErr w:type="spellStart"/>
      <w:r w:rsidRPr="00073C27">
        <w:rPr>
          <w:rFonts w:cstheme="minorHAnsi"/>
          <w:bCs/>
          <w:i/>
          <w:color w:val="000000"/>
          <w:sz w:val="18"/>
          <w:szCs w:val="18"/>
        </w:rPr>
        <w:t>ceod</w:t>
      </w:r>
      <w:proofErr w:type="spellEnd"/>
      <w:r w:rsidRPr="00073C27">
        <w:rPr>
          <w:rFonts w:cstheme="minorHAnsi"/>
          <w:bCs/>
          <w:i/>
          <w:color w:val="000000"/>
          <w:sz w:val="18"/>
          <w:szCs w:val="18"/>
        </w:rPr>
        <w:t xml:space="preserve"> y ceos (Klein. Palmer, Knutson</w:t>
      </w:r>
      <w:proofErr w:type="gramStart"/>
      <w:r w:rsidRPr="00073C27">
        <w:rPr>
          <w:rFonts w:cstheme="minorHAnsi"/>
          <w:bCs/>
          <w:i/>
          <w:color w:val="000000"/>
          <w:sz w:val="18"/>
          <w:szCs w:val="18"/>
        </w:rPr>
        <w:t>,1938</w:t>
      </w:r>
      <w:proofErr w:type="gramEnd"/>
      <w:r w:rsidRPr="00073C27">
        <w:rPr>
          <w:rFonts w:cstheme="minorHAnsi"/>
          <w:bCs/>
          <w:i/>
          <w:color w:val="000000"/>
          <w:sz w:val="18"/>
          <w:szCs w:val="18"/>
        </w:rPr>
        <w:t xml:space="preserve">) pero incluyendo en la categoría “c” las lesiones no </w:t>
      </w:r>
      <w:proofErr w:type="spellStart"/>
      <w:r w:rsidRPr="00073C27">
        <w:rPr>
          <w:rFonts w:cstheme="minorHAnsi"/>
          <w:bCs/>
          <w:i/>
          <w:color w:val="000000"/>
          <w:sz w:val="18"/>
          <w:szCs w:val="18"/>
        </w:rPr>
        <w:t>cavitadas</w:t>
      </w:r>
      <w:proofErr w:type="spellEnd"/>
      <w:r w:rsidRPr="00073C27">
        <w:rPr>
          <w:rFonts w:cstheme="minorHAnsi"/>
          <w:bCs/>
          <w:i/>
          <w:color w:val="000000"/>
          <w:sz w:val="18"/>
          <w:szCs w:val="18"/>
        </w:rPr>
        <w:t xml:space="preserve"> y </w:t>
      </w:r>
      <w:proofErr w:type="spellStart"/>
      <w:r w:rsidRPr="00073C27">
        <w:rPr>
          <w:rFonts w:cstheme="minorHAnsi"/>
          <w:bCs/>
          <w:i/>
          <w:color w:val="000000"/>
          <w:sz w:val="18"/>
          <w:szCs w:val="18"/>
        </w:rPr>
        <w:t>cavitadas</w:t>
      </w:r>
      <w:proofErr w:type="spellEnd"/>
      <w:r w:rsidRPr="00073C27">
        <w:rPr>
          <w:rFonts w:cstheme="minorHAnsi"/>
          <w:bCs/>
          <w:i/>
          <w:color w:val="000000"/>
          <w:sz w:val="18"/>
          <w:szCs w:val="18"/>
        </w:rPr>
        <w:t xml:space="preserve"> según categorías de ICDAS II (</w:t>
      </w:r>
      <w:proofErr w:type="spellStart"/>
      <w:r w:rsidRPr="00073C27">
        <w:rPr>
          <w:rFonts w:cstheme="minorHAnsi"/>
          <w:bCs/>
          <w:i/>
          <w:color w:val="000000"/>
          <w:sz w:val="18"/>
          <w:szCs w:val="18"/>
        </w:rPr>
        <w:t>Pitts</w:t>
      </w:r>
      <w:proofErr w:type="spellEnd"/>
      <w:r w:rsidRPr="00073C27">
        <w:rPr>
          <w:rFonts w:cstheme="minorHAnsi"/>
          <w:bCs/>
          <w:i/>
          <w:color w:val="000000"/>
          <w:sz w:val="18"/>
          <w:szCs w:val="18"/>
        </w:rPr>
        <w:t xml:space="preserve"> 2004) 2 a 6.  Se calculará el porcentaje  libres de caries y con caries con </w:t>
      </w:r>
      <w:r w:rsidRPr="00073C27">
        <w:rPr>
          <w:rFonts w:cstheme="minorHAnsi"/>
          <w:bCs/>
          <w:i/>
          <w:color w:val="000000"/>
          <w:sz w:val="18"/>
          <w:szCs w:val="18"/>
        </w:rPr>
        <w:lastRenderedPageBreak/>
        <w:t>puntos de corte para el componente “c” (cariado) en: lesiones 2 a 6 de las categorías de ICDAS II, 3-6, 4-6 y 5-6. Para el examen clínico se utilizó el método visual utilizando el criterio de diagnóstico de ICDAS II. 6 investigadores calibrados  la llevarán a cabo. A tal efecto se realizó  una calibración en ICDAS II con un calibrador acreditado para Latinoamérica. El estudio estadístico de los datos se procesó con  SPSS software Nº 15.0.  Se aplicó metodología estadística paramétrica y no paramétrica para analizar las variables independientes, su dispersión  y la comparación de grupos, con un nivel de significación p= 0,05.</w:t>
      </w:r>
    </w:p>
    <w:p w:rsidR="00CA64DE" w:rsidRPr="00073C27" w:rsidRDefault="00CA64DE" w:rsidP="000D7707">
      <w:pPr>
        <w:tabs>
          <w:tab w:val="center" w:pos="3844"/>
        </w:tabs>
        <w:autoSpaceDE w:val="0"/>
        <w:autoSpaceDN w:val="0"/>
        <w:adjustRightInd w:val="0"/>
        <w:spacing w:after="0" w:line="240" w:lineRule="auto"/>
        <w:rPr>
          <w:rFonts w:cstheme="minorHAnsi"/>
          <w:bCs/>
          <w:i/>
          <w:color w:val="000000"/>
          <w:sz w:val="18"/>
          <w:szCs w:val="18"/>
        </w:rPr>
      </w:pPr>
    </w:p>
    <w:p w:rsidR="00ED2CC9" w:rsidRPr="00073C27" w:rsidRDefault="00ED2CC9" w:rsidP="000D7707">
      <w:pPr>
        <w:tabs>
          <w:tab w:val="center" w:pos="3844"/>
        </w:tabs>
        <w:autoSpaceDE w:val="0"/>
        <w:autoSpaceDN w:val="0"/>
        <w:adjustRightInd w:val="0"/>
        <w:spacing w:after="0" w:line="240" w:lineRule="auto"/>
        <w:rPr>
          <w:rFonts w:cstheme="minorHAnsi"/>
          <w:bCs/>
          <w:i/>
          <w:color w:val="000000"/>
          <w:sz w:val="18"/>
          <w:szCs w:val="18"/>
        </w:rPr>
      </w:pPr>
      <w:r w:rsidRPr="00073C27">
        <w:rPr>
          <w:rFonts w:cstheme="minorHAnsi"/>
          <w:bCs/>
          <w:i/>
          <w:color w:val="000000"/>
          <w:sz w:val="18"/>
          <w:szCs w:val="18"/>
        </w:rPr>
        <w:t xml:space="preserve">RESULTADOS </w:t>
      </w:r>
    </w:p>
    <w:p w:rsidR="00BB763E" w:rsidRPr="00FD64DF" w:rsidRDefault="000D7707" w:rsidP="00400BAC">
      <w:pPr>
        <w:tabs>
          <w:tab w:val="center" w:pos="3844"/>
        </w:tabs>
        <w:autoSpaceDE w:val="0"/>
        <w:autoSpaceDN w:val="0"/>
        <w:adjustRightInd w:val="0"/>
        <w:spacing w:after="0" w:line="240" w:lineRule="auto"/>
        <w:rPr>
          <w:rFonts w:cstheme="minorHAnsi"/>
          <w:bCs/>
          <w:i/>
          <w:color w:val="000000"/>
          <w:sz w:val="18"/>
          <w:szCs w:val="18"/>
        </w:rPr>
      </w:pPr>
      <w:r w:rsidRPr="00FD64DF">
        <w:rPr>
          <w:rFonts w:cstheme="minorHAnsi"/>
          <w:bCs/>
          <w:i/>
          <w:color w:val="000000"/>
          <w:sz w:val="18"/>
          <w:szCs w:val="18"/>
        </w:rPr>
        <w:t>La población estudiada fue de 150 niños entre 12 y 59 meses de edad. La distribució</w:t>
      </w:r>
      <w:r w:rsidR="00566113" w:rsidRPr="00FD64DF">
        <w:rPr>
          <w:rFonts w:cstheme="minorHAnsi"/>
          <w:bCs/>
          <w:i/>
          <w:color w:val="000000"/>
          <w:sz w:val="18"/>
          <w:szCs w:val="18"/>
        </w:rPr>
        <w:t>n de edades resultó homogénea (</w:t>
      </w:r>
      <w:proofErr w:type="spellStart"/>
      <w:r w:rsidRPr="00FD64DF">
        <w:rPr>
          <w:rFonts w:cstheme="minorHAnsi"/>
          <w:bCs/>
          <w:i/>
          <w:color w:val="000000"/>
          <w:sz w:val="18"/>
          <w:szCs w:val="18"/>
        </w:rPr>
        <w:t>chi</w:t>
      </w:r>
      <w:proofErr w:type="spellEnd"/>
      <w:r w:rsidRPr="00FD64DF">
        <w:rPr>
          <w:rFonts w:cstheme="minorHAnsi"/>
          <w:bCs/>
          <w:i/>
          <w:color w:val="000000"/>
          <w:sz w:val="18"/>
          <w:szCs w:val="18"/>
        </w:rPr>
        <w:t xml:space="preserve"> cuadrado= 1,09; p==,779)</w:t>
      </w:r>
      <w:r w:rsidR="00400BAC" w:rsidRPr="00FD64DF">
        <w:rPr>
          <w:rFonts w:cstheme="minorHAnsi"/>
          <w:bCs/>
          <w:i/>
          <w:color w:val="000000"/>
          <w:sz w:val="18"/>
          <w:szCs w:val="18"/>
        </w:rPr>
        <w:t xml:space="preserve"> </w:t>
      </w:r>
    </w:p>
    <w:p w:rsidR="000D7707" w:rsidRPr="00FD64DF" w:rsidRDefault="00BB4906" w:rsidP="000D7707">
      <w:pPr>
        <w:tabs>
          <w:tab w:val="center" w:pos="3556"/>
        </w:tabs>
        <w:autoSpaceDE w:val="0"/>
        <w:autoSpaceDN w:val="0"/>
        <w:adjustRightInd w:val="0"/>
        <w:spacing w:after="0" w:line="240" w:lineRule="auto"/>
        <w:jc w:val="both"/>
        <w:rPr>
          <w:rFonts w:cstheme="minorHAnsi"/>
          <w:bCs/>
          <w:i/>
          <w:color w:val="000000"/>
          <w:sz w:val="18"/>
          <w:szCs w:val="18"/>
        </w:rPr>
      </w:pPr>
      <w:r w:rsidRPr="00FD64DF">
        <w:rPr>
          <w:rFonts w:cstheme="minorHAnsi"/>
          <w:bCs/>
          <w:i/>
          <w:color w:val="000000"/>
          <w:sz w:val="18"/>
          <w:szCs w:val="18"/>
        </w:rPr>
        <w:t>Al a</w:t>
      </w:r>
      <w:r w:rsidR="004C08B5" w:rsidRPr="00FD64DF">
        <w:rPr>
          <w:rFonts w:cstheme="minorHAnsi"/>
          <w:bCs/>
          <w:i/>
          <w:color w:val="000000"/>
          <w:sz w:val="18"/>
          <w:szCs w:val="18"/>
        </w:rPr>
        <w:t>nalizar la</w:t>
      </w:r>
      <w:r w:rsidR="00697821" w:rsidRPr="00FD64DF">
        <w:rPr>
          <w:rFonts w:cstheme="minorHAnsi"/>
          <w:bCs/>
          <w:i/>
          <w:color w:val="000000"/>
          <w:sz w:val="18"/>
          <w:szCs w:val="18"/>
        </w:rPr>
        <w:t>s</w:t>
      </w:r>
      <w:r w:rsidR="004C08B5" w:rsidRPr="00FD64DF">
        <w:rPr>
          <w:rFonts w:cstheme="minorHAnsi"/>
          <w:bCs/>
          <w:i/>
          <w:color w:val="000000"/>
          <w:sz w:val="18"/>
          <w:szCs w:val="18"/>
        </w:rPr>
        <w:t xml:space="preserve"> categoría</w:t>
      </w:r>
      <w:r w:rsidR="00697821" w:rsidRPr="00FD64DF">
        <w:rPr>
          <w:rFonts w:cstheme="minorHAnsi"/>
          <w:bCs/>
          <w:i/>
          <w:color w:val="000000"/>
          <w:sz w:val="18"/>
          <w:szCs w:val="18"/>
        </w:rPr>
        <w:t>s</w:t>
      </w:r>
      <w:r w:rsidR="004C08B5" w:rsidRPr="00FD64DF">
        <w:rPr>
          <w:rFonts w:cstheme="minorHAnsi"/>
          <w:bCs/>
          <w:i/>
          <w:color w:val="000000"/>
          <w:sz w:val="18"/>
          <w:szCs w:val="18"/>
        </w:rPr>
        <w:t xml:space="preserve"> </w:t>
      </w:r>
      <w:proofErr w:type="spellStart"/>
      <w:r w:rsidR="004C08B5" w:rsidRPr="00FD64DF">
        <w:rPr>
          <w:rFonts w:cstheme="minorHAnsi"/>
          <w:bCs/>
          <w:i/>
          <w:color w:val="000000"/>
          <w:sz w:val="18"/>
          <w:szCs w:val="18"/>
        </w:rPr>
        <w:t>ceod</w:t>
      </w:r>
      <w:proofErr w:type="spellEnd"/>
      <w:r w:rsidR="004C08B5" w:rsidRPr="00FD64DF">
        <w:rPr>
          <w:rFonts w:cstheme="minorHAnsi"/>
          <w:bCs/>
          <w:i/>
          <w:color w:val="000000"/>
          <w:sz w:val="18"/>
          <w:szCs w:val="18"/>
        </w:rPr>
        <w:t xml:space="preserve"> y ceos</w:t>
      </w:r>
      <w:r w:rsidRPr="00FD64DF">
        <w:rPr>
          <w:rFonts w:cstheme="minorHAnsi"/>
          <w:bCs/>
          <w:i/>
          <w:color w:val="000000"/>
          <w:sz w:val="18"/>
          <w:szCs w:val="18"/>
        </w:rPr>
        <w:t xml:space="preserve"> 2-6, se observa que un 56, 7 % no presenta caries. La prevalencia de caries para esta población  y en este nivel de análisis es de 43,3%.</w:t>
      </w:r>
      <w:r w:rsidR="004C08B5" w:rsidRPr="00FD64DF">
        <w:rPr>
          <w:rFonts w:cstheme="minorHAnsi"/>
          <w:bCs/>
          <w:i/>
          <w:color w:val="000000"/>
          <w:sz w:val="18"/>
          <w:szCs w:val="18"/>
        </w:rPr>
        <w:t xml:space="preserve"> El </w:t>
      </w:r>
      <w:proofErr w:type="spellStart"/>
      <w:r w:rsidR="004C08B5" w:rsidRPr="00FD64DF">
        <w:rPr>
          <w:rFonts w:cstheme="minorHAnsi"/>
          <w:bCs/>
          <w:i/>
          <w:color w:val="000000"/>
          <w:sz w:val="18"/>
          <w:szCs w:val="18"/>
        </w:rPr>
        <w:t>ceod</w:t>
      </w:r>
      <w:proofErr w:type="spellEnd"/>
      <w:r w:rsidR="004C08B5" w:rsidRPr="00FD64DF">
        <w:rPr>
          <w:rFonts w:cstheme="minorHAnsi"/>
          <w:bCs/>
          <w:i/>
          <w:color w:val="000000"/>
          <w:sz w:val="18"/>
          <w:szCs w:val="18"/>
        </w:rPr>
        <w:t xml:space="preserve"> es de 1,53± 2,39, y el valor máximo encontrado fue de 13. La media de ceos 2-6 fue de </w:t>
      </w:r>
      <w:r w:rsidR="000D7707" w:rsidRPr="00FD64DF">
        <w:rPr>
          <w:rFonts w:cstheme="minorHAnsi"/>
          <w:bCs/>
          <w:i/>
          <w:color w:val="000000"/>
          <w:sz w:val="18"/>
          <w:szCs w:val="18"/>
        </w:rPr>
        <w:t xml:space="preserve">1.95±3,4. </w:t>
      </w:r>
    </w:p>
    <w:p w:rsidR="00400BAC" w:rsidRPr="00FD64DF" w:rsidRDefault="00400BAC" w:rsidP="00400BAC">
      <w:pPr>
        <w:tabs>
          <w:tab w:val="center" w:pos="3556"/>
        </w:tabs>
        <w:autoSpaceDE w:val="0"/>
        <w:autoSpaceDN w:val="0"/>
        <w:adjustRightInd w:val="0"/>
        <w:spacing w:after="0" w:line="240" w:lineRule="auto"/>
        <w:jc w:val="both"/>
        <w:rPr>
          <w:rFonts w:cstheme="minorHAnsi"/>
          <w:bCs/>
          <w:i/>
          <w:color w:val="000000"/>
          <w:sz w:val="18"/>
          <w:szCs w:val="18"/>
        </w:rPr>
      </w:pPr>
      <w:r w:rsidRPr="00FD64DF">
        <w:rPr>
          <w:rFonts w:cstheme="minorHAnsi"/>
          <w:bCs/>
          <w:i/>
          <w:color w:val="000000"/>
          <w:sz w:val="18"/>
          <w:szCs w:val="18"/>
        </w:rPr>
        <w:t xml:space="preserve">Al analizar las categorías </w:t>
      </w:r>
      <w:proofErr w:type="spellStart"/>
      <w:r w:rsidRPr="00FD64DF">
        <w:rPr>
          <w:rFonts w:cstheme="minorHAnsi"/>
          <w:bCs/>
          <w:i/>
          <w:color w:val="000000"/>
          <w:sz w:val="18"/>
          <w:szCs w:val="18"/>
        </w:rPr>
        <w:t>ceod</w:t>
      </w:r>
      <w:proofErr w:type="spellEnd"/>
      <w:r w:rsidRPr="00FD64DF">
        <w:rPr>
          <w:rFonts w:cstheme="minorHAnsi"/>
          <w:bCs/>
          <w:i/>
          <w:color w:val="000000"/>
          <w:sz w:val="18"/>
          <w:szCs w:val="18"/>
        </w:rPr>
        <w:t xml:space="preserve"> y ceos 3-6, se observó que un 62, 7 % no presentó caries. La prevalencia de caries para esta población  y en este nivel de análisis fue de 37,3%. El </w:t>
      </w:r>
      <w:proofErr w:type="spellStart"/>
      <w:r w:rsidRPr="00FD64DF">
        <w:rPr>
          <w:rFonts w:cstheme="minorHAnsi"/>
          <w:bCs/>
          <w:i/>
          <w:color w:val="000000"/>
          <w:sz w:val="18"/>
          <w:szCs w:val="18"/>
        </w:rPr>
        <w:t>ceod</w:t>
      </w:r>
      <w:proofErr w:type="spellEnd"/>
      <w:r w:rsidRPr="00FD64DF">
        <w:rPr>
          <w:rFonts w:cstheme="minorHAnsi"/>
          <w:bCs/>
          <w:i/>
          <w:color w:val="000000"/>
          <w:sz w:val="18"/>
          <w:szCs w:val="18"/>
        </w:rPr>
        <w:t xml:space="preserve"> fue de 1,25± 2,02. La media de ceos 3-6 fue de 1.59±2,95. </w:t>
      </w:r>
    </w:p>
    <w:p w:rsidR="00400BAC" w:rsidRPr="00FD64DF" w:rsidRDefault="00400BAC" w:rsidP="00400BAC">
      <w:pPr>
        <w:tabs>
          <w:tab w:val="center" w:pos="3556"/>
        </w:tabs>
        <w:autoSpaceDE w:val="0"/>
        <w:autoSpaceDN w:val="0"/>
        <w:adjustRightInd w:val="0"/>
        <w:spacing w:after="0" w:line="240" w:lineRule="auto"/>
        <w:jc w:val="both"/>
        <w:rPr>
          <w:rFonts w:cstheme="minorHAnsi"/>
          <w:bCs/>
          <w:i/>
          <w:color w:val="000000"/>
          <w:sz w:val="18"/>
          <w:szCs w:val="18"/>
        </w:rPr>
      </w:pPr>
      <w:r w:rsidRPr="00FD64DF">
        <w:rPr>
          <w:rFonts w:cstheme="minorHAnsi"/>
          <w:bCs/>
          <w:i/>
          <w:color w:val="000000"/>
          <w:sz w:val="18"/>
          <w:szCs w:val="18"/>
        </w:rPr>
        <w:t xml:space="preserve">Para las categorías </w:t>
      </w:r>
      <w:proofErr w:type="spellStart"/>
      <w:r w:rsidRPr="00FD64DF">
        <w:rPr>
          <w:rFonts w:cstheme="minorHAnsi"/>
          <w:bCs/>
          <w:i/>
          <w:color w:val="000000"/>
          <w:sz w:val="18"/>
          <w:szCs w:val="18"/>
        </w:rPr>
        <w:t>ceod</w:t>
      </w:r>
      <w:proofErr w:type="spellEnd"/>
      <w:r w:rsidRPr="00FD64DF">
        <w:rPr>
          <w:rFonts w:cstheme="minorHAnsi"/>
          <w:bCs/>
          <w:i/>
          <w:color w:val="000000"/>
          <w:sz w:val="18"/>
          <w:szCs w:val="18"/>
        </w:rPr>
        <w:t xml:space="preserve"> y ceos 4-6, se observó que un 70, 7 % no presentó caries. La prevalencia de caries para esta población  y en este nivel de análisis fue de 29,3%. El </w:t>
      </w:r>
      <w:proofErr w:type="spellStart"/>
      <w:r w:rsidRPr="00FD64DF">
        <w:rPr>
          <w:rFonts w:cstheme="minorHAnsi"/>
          <w:bCs/>
          <w:i/>
          <w:color w:val="000000"/>
          <w:sz w:val="18"/>
          <w:szCs w:val="18"/>
        </w:rPr>
        <w:t>ceod</w:t>
      </w:r>
      <w:proofErr w:type="spellEnd"/>
      <w:r w:rsidRPr="00FD64DF">
        <w:rPr>
          <w:rFonts w:cstheme="minorHAnsi"/>
          <w:bCs/>
          <w:i/>
          <w:color w:val="000000"/>
          <w:sz w:val="18"/>
          <w:szCs w:val="18"/>
        </w:rPr>
        <w:t xml:space="preserve"> fue de 0.79± 0.12. La media de ceos 4-6 fue de 1.09±2,03.</w:t>
      </w:r>
    </w:p>
    <w:p w:rsidR="00400BAC" w:rsidRPr="00FD64DF" w:rsidRDefault="00400BAC" w:rsidP="00400BAC">
      <w:pPr>
        <w:tabs>
          <w:tab w:val="center" w:pos="3556"/>
        </w:tabs>
        <w:autoSpaceDE w:val="0"/>
        <w:autoSpaceDN w:val="0"/>
        <w:adjustRightInd w:val="0"/>
        <w:spacing w:after="0" w:line="240" w:lineRule="auto"/>
        <w:jc w:val="both"/>
        <w:rPr>
          <w:rFonts w:cstheme="minorHAnsi"/>
          <w:bCs/>
          <w:i/>
          <w:color w:val="000000"/>
          <w:sz w:val="18"/>
          <w:szCs w:val="18"/>
        </w:rPr>
      </w:pPr>
      <w:r w:rsidRPr="00FD64DF">
        <w:rPr>
          <w:rFonts w:cstheme="minorHAnsi"/>
          <w:bCs/>
          <w:i/>
          <w:color w:val="000000"/>
          <w:sz w:val="18"/>
          <w:szCs w:val="18"/>
        </w:rPr>
        <w:t>Por último</w:t>
      </w:r>
      <w:r w:rsidR="00380698">
        <w:rPr>
          <w:rFonts w:cstheme="minorHAnsi"/>
          <w:bCs/>
          <w:i/>
          <w:color w:val="000000"/>
          <w:sz w:val="18"/>
          <w:szCs w:val="18"/>
        </w:rPr>
        <w:t>,</w:t>
      </w:r>
      <w:r w:rsidRPr="00FD64DF">
        <w:rPr>
          <w:rFonts w:cstheme="minorHAnsi"/>
          <w:bCs/>
          <w:i/>
          <w:color w:val="000000"/>
          <w:sz w:val="18"/>
          <w:szCs w:val="18"/>
        </w:rPr>
        <w:t xml:space="preserve"> cuando se analizó el comportamiento de </w:t>
      </w:r>
      <w:proofErr w:type="spellStart"/>
      <w:r w:rsidRPr="00FD64DF">
        <w:rPr>
          <w:rFonts w:cstheme="minorHAnsi"/>
          <w:bCs/>
          <w:i/>
          <w:color w:val="000000"/>
          <w:sz w:val="18"/>
          <w:szCs w:val="18"/>
        </w:rPr>
        <w:t>ceod</w:t>
      </w:r>
      <w:proofErr w:type="spellEnd"/>
      <w:r w:rsidRPr="00FD64DF">
        <w:rPr>
          <w:rFonts w:cstheme="minorHAnsi"/>
          <w:bCs/>
          <w:i/>
          <w:color w:val="000000"/>
          <w:sz w:val="18"/>
          <w:szCs w:val="18"/>
        </w:rPr>
        <w:t xml:space="preserve"> y ceos para 5-6, se observó que un 70, 7 % no presentó caries. La prevalencia de caries para esta población  y en este nivel de análisis fue de 29,3%. El </w:t>
      </w:r>
      <w:proofErr w:type="spellStart"/>
      <w:r w:rsidRPr="00FD64DF">
        <w:rPr>
          <w:rFonts w:cstheme="minorHAnsi"/>
          <w:bCs/>
          <w:i/>
          <w:color w:val="000000"/>
          <w:sz w:val="18"/>
          <w:szCs w:val="18"/>
        </w:rPr>
        <w:t>ceod</w:t>
      </w:r>
      <w:proofErr w:type="spellEnd"/>
      <w:r w:rsidRPr="00FD64DF">
        <w:rPr>
          <w:rFonts w:cstheme="minorHAnsi"/>
          <w:bCs/>
          <w:i/>
          <w:color w:val="000000"/>
          <w:sz w:val="18"/>
          <w:szCs w:val="18"/>
        </w:rPr>
        <w:t xml:space="preserve"> fue de 0.58± 1.13. La media de ceos 5-6 fue de 0.83±2,19. </w:t>
      </w:r>
    </w:p>
    <w:p w:rsidR="00400BAC" w:rsidRPr="00FD64DF" w:rsidRDefault="00400BAC" w:rsidP="00400BAC">
      <w:pPr>
        <w:tabs>
          <w:tab w:val="center" w:pos="3556"/>
        </w:tabs>
        <w:autoSpaceDE w:val="0"/>
        <w:autoSpaceDN w:val="0"/>
        <w:adjustRightInd w:val="0"/>
        <w:spacing w:after="0" w:line="240" w:lineRule="auto"/>
        <w:jc w:val="both"/>
        <w:rPr>
          <w:rFonts w:cstheme="minorHAnsi"/>
          <w:bCs/>
          <w:i/>
          <w:color w:val="000000"/>
          <w:sz w:val="18"/>
          <w:szCs w:val="18"/>
        </w:rPr>
      </w:pPr>
      <w:r w:rsidRPr="00FD64DF">
        <w:rPr>
          <w:rFonts w:cstheme="minorHAnsi"/>
          <w:bCs/>
          <w:i/>
          <w:color w:val="000000"/>
          <w:sz w:val="18"/>
          <w:szCs w:val="18"/>
        </w:rPr>
        <w:t>En las tablas 1, 2, 3 y 4  se presentan discriminados los valores para los componentes “c”, “</w:t>
      </w:r>
      <w:proofErr w:type="spellStart"/>
      <w:r w:rsidRPr="00FD64DF">
        <w:rPr>
          <w:rFonts w:cstheme="minorHAnsi"/>
          <w:bCs/>
          <w:i/>
          <w:color w:val="000000"/>
          <w:sz w:val="18"/>
          <w:szCs w:val="18"/>
        </w:rPr>
        <w:t>ei</w:t>
      </w:r>
      <w:proofErr w:type="spellEnd"/>
      <w:r w:rsidRPr="00FD64DF">
        <w:rPr>
          <w:rFonts w:cstheme="minorHAnsi"/>
          <w:bCs/>
          <w:i/>
          <w:color w:val="000000"/>
          <w:sz w:val="18"/>
          <w:szCs w:val="18"/>
        </w:rPr>
        <w:t>”, y “o”, para ambos indicadores. Se observa  una alta carga del componente “c” del índice y escaso valor para el “o”.</w:t>
      </w:r>
    </w:p>
    <w:p w:rsidR="00400BAC" w:rsidRPr="00FD64DF" w:rsidRDefault="00400BAC" w:rsidP="00400BAC">
      <w:pPr>
        <w:tabs>
          <w:tab w:val="center" w:pos="5097"/>
        </w:tabs>
        <w:autoSpaceDE w:val="0"/>
        <w:autoSpaceDN w:val="0"/>
        <w:adjustRightInd w:val="0"/>
        <w:spacing w:after="0" w:line="240" w:lineRule="auto"/>
        <w:rPr>
          <w:rFonts w:cstheme="minorHAnsi"/>
          <w:bCs/>
          <w:i/>
          <w:color w:val="000000"/>
          <w:sz w:val="18"/>
          <w:szCs w:val="18"/>
        </w:rPr>
      </w:pPr>
      <w:r w:rsidRPr="00FD64DF">
        <w:rPr>
          <w:rFonts w:cstheme="minorHAnsi"/>
          <w:bCs/>
          <w:i/>
          <w:color w:val="000000"/>
          <w:sz w:val="18"/>
          <w:szCs w:val="18"/>
        </w:rPr>
        <w:t xml:space="preserve">La prueba de </w:t>
      </w:r>
      <w:proofErr w:type="spellStart"/>
      <w:r w:rsidRPr="00FD64DF">
        <w:rPr>
          <w:rFonts w:cstheme="minorHAnsi"/>
          <w:bCs/>
          <w:i/>
          <w:color w:val="000000"/>
          <w:sz w:val="18"/>
          <w:szCs w:val="18"/>
        </w:rPr>
        <w:t>Kolmogorov-Smirnov</w:t>
      </w:r>
      <w:proofErr w:type="spellEnd"/>
      <w:r w:rsidRPr="00FD64DF">
        <w:rPr>
          <w:rFonts w:cstheme="minorHAnsi"/>
          <w:bCs/>
          <w:i/>
          <w:color w:val="000000"/>
          <w:sz w:val="18"/>
          <w:szCs w:val="18"/>
        </w:rPr>
        <w:t xml:space="preserve">, demuestra que las muestras </w:t>
      </w:r>
      <w:proofErr w:type="spellStart"/>
      <w:r w:rsidRPr="00FD64DF">
        <w:rPr>
          <w:rFonts w:cstheme="minorHAnsi"/>
          <w:bCs/>
          <w:i/>
          <w:color w:val="000000"/>
          <w:sz w:val="18"/>
          <w:szCs w:val="18"/>
        </w:rPr>
        <w:t>ceod</w:t>
      </w:r>
      <w:proofErr w:type="spellEnd"/>
      <w:r w:rsidRPr="00FD64DF">
        <w:rPr>
          <w:rFonts w:cstheme="minorHAnsi"/>
          <w:bCs/>
          <w:i/>
          <w:color w:val="000000"/>
          <w:sz w:val="18"/>
          <w:szCs w:val="18"/>
        </w:rPr>
        <w:t xml:space="preserve"> 2-6, 3-6, 4-6 y 5-6  no siguen una distribución normal, por lo que se utilizaron pruebas no paramétricas para el contraste de variables (p=0 para las cuatro categorías).</w:t>
      </w:r>
    </w:p>
    <w:p w:rsidR="000D7707" w:rsidRDefault="00400BAC" w:rsidP="00E81F52">
      <w:pPr>
        <w:rPr>
          <w:i/>
          <w:sz w:val="18"/>
          <w:szCs w:val="18"/>
        </w:rPr>
      </w:pPr>
      <w:r w:rsidRPr="00FD64DF">
        <w:rPr>
          <w:i/>
          <w:sz w:val="18"/>
          <w:szCs w:val="18"/>
        </w:rPr>
        <w:t xml:space="preserve">La prueba de rangos de Friedman contrastó las posibles diferencias entre los valores de </w:t>
      </w:r>
      <w:proofErr w:type="spellStart"/>
      <w:r w:rsidRPr="00FD64DF">
        <w:rPr>
          <w:i/>
          <w:sz w:val="18"/>
          <w:szCs w:val="18"/>
        </w:rPr>
        <w:t>ceod</w:t>
      </w:r>
      <w:proofErr w:type="spellEnd"/>
      <w:r w:rsidRPr="00FD64DF">
        <w:rPr>
          <w:i/>
          <w:sz w:val="18"/>
          <w:szCs w:val="18"/>
        </w:rPr>
        <w:t xml:space="preserve"> 2-6, 3-6, 4-6 y 5-6, </w:t>
      </w:r>
      <w:r w:rsidR="00E81F52" w:rsidRPr="00FD64DF">
        <w:rPr>
          <w:i/>
          <w:sz w:val="18"/>
          <w:szCs w:val="18"/>
        </w:rPr>
        <w:t xml:space="preserve">como así también para ceos 2-6, 3-6 4-6 y 5-6 </w:t>
      </w:r>
      <w:r w:rsidRPr="00FD64DF">
        <w:rPr>
          <w:i/>
          <w:sz w:val="18"/>
          <w:szCs w:val="18"/>
        </w:rPr>
        <w:t xml:space="preserve">dando como resultado diferencias significativas entre las mismas. </w:t>
      </w:r>
      <w:r w:rsidR="00E81F52" w:rsidRPr="00FD64DF">
        <w:rPr>
          <w:i/>
          <w:sz w:val="18"/>
          <w:szCs w:val="18"/>
        </w:rPr>
        <w:t>Los</w:t>
      </w:r>
      <w:r w:rsidRPr="00FD64DF">
        <w:rPr>
          <w:i/>
          <w:sz w:val="18"/>
          <w:szCs w:val="18"/>
        </w:rPr>
        <w:t xml:space="preserve"> valores de </w:t>
      </w:r>
      <w:proofErr w:type="spellStart"/>
      <w:r w:rsidRPr="00FD64DF">
        <w:rPr>
          <w:i/>
          <w:sz w:val="18"/>
          <w:szCs w:val="18"/>
        </w:rPr>
        <w:t>ceod</w:t>
      </w:r>
      <w:proofErr w:type="spellEnd"/>
      <w:r w:rsidRPr="00FD64DF">
        <w:rPr>
          <w:i/>
          <w:sz w:val="18"/>
          <w:szCs w:val="18"/>
        </w:rPr>
        <w:t xml:space="preserve"> </w:t>
      </w:r>
      <w:r w:rsidR="00E81F52" w:rsidRPr="00FD64DF">
        <w:rPr>
          <w:i/>
          <w:sz w:val="18"/>
          <w:szCs w:val="18"/>
        </w:rPr>
        <w:t xml:space="preserve">y ceos </w:t>
      </w:r>
      <w:r w:rsidRPr="00FD64DF">
        <w:rPr>
          <w:i/>
          <w:sz w:val="18"/>
          <w:szCs w:val="18"/>
        </w:rPr>
        <w:t xml:space="preserve">2- 6 </w:t>
      </w:r>
      <w:r w:rsidR="00E81F52" w:rsidRPr="00FD64DF">
        <w:rPr>
          <w:i/>
          <w:sz w:val="18"/>
          <w:szCs w:val="18"/>
        </w:rPr>
        <w:t>s</w:t>
      </w:r>
      <w:r w:rsidRPr="00FD64DF">
        <w:rPr>
          <w:i/>
          <w:sz w:val="18"/>
          <w:szCs w:val="18"/>
        </w:rPr>
        <w:t xml:space="preserve">on significativamente mayores que los correspondientes a </w:t>
      </w:r>
      <w:proofErr w:type="spellStart"/>
      <w:r w:rsidRPr="00FD64DF">
        <w:rPr>
          <w:i/>
          <w:sz w:val="18"/>
          <w:szCs w:val="18"/>
        </w:rPr>
        <w:t>ceod</w:t>
      </w:r>
      <w:proofErr w:type="spellEnd"/>
      <w:r w:rsidRPr="00FD64DF">
        <w:rPr>
          <w:i/>
          <w:sz w:val="18"/>
          <w:szCs w:val="18"/>
        </w:rPr>
        <w:t xml:space="preserve"> </w:t>
      </w:r>
      <w:r w:rsidR="00E81F52" w:rsidRPr="00FD64DF">
        <w:rPr>
          <w:i/>
          <w:sz w:val="18"/>
          <w:szCs w:val="18"/>
        </w:rPr>
        <w:t xml:space="preserve">y ceos </w:t>
      </w:r>
      <w:r w:rsidRPr="00FD64DF">
        <w:rPr>
          <w:i/>
          <w:sz w:val="18"/>
          <w:szCs w:val="18"/>
        </w:rPr>
        <w:t>5-6.  (Tablas 5 y 6</w:t>
      </w:r>
      <w:r w:rsidR="00E81F52" w:rsidRPr="00FD64DF">
        <w:rPr>
          <w:i/>
          <w:sz w:val="18"/>
          <w:szCs w:val="18"/>
        </w:rPr>
        <w:t>)</w:t>
      </w:r>
      <w:r w:rsidR="00FD64DF" w:rsidRPr="00FD64DF">
        <w:rPr>
          <w:i/>
          <w:sz w:val="18"/>
          <w:szCs w:val="18"/>
        </w:rPr>
        <w:t>.</w:t>
      </w:r>
    </w:p>
    <w:p w:rsidR="00FD64DF" w:rsidRPr="00073C27" w:rsidRDefault="00FD64DF" w:rsidP="00E81F52">
      <w:pPr>
        <w:rPr>
          <w:i/>
          <w:sz w:val="18"/>
          <w:szCs w:val="18"/>
        </w:rPr>
      </w:pPr>
      <w:r w:rsidRPr="00073C27">
        <w:rPr>
          <w:i/>
          <w:sz w:val="18"/>
          <w:szCs w:val="18"/>
        </w:rPr>
        <w:t>CONCLUSIONES</w:t>
      </w:r>
    </w:p>
    <w:p w:rsidR="00F217CF" w:rsidRPr="00073C27" w:rsidRDefault="00F217CF" w:rsidP="00E81F52">
      <w:pPr>
        <w:rPr>
          <w:i/>
          <w:sz w:val="18"/>
          <w:szCs w:val="18"/>
        </w:rPr>
      </w:pPr>
      <w:r w:rsidRPr="00073C27">
        <w:rPr>
          <w:i/>
          <w:sz w:val="18"/>
          <w:szCs w:val="18"/>
        </w:rPr>
        <w:t>La prevalencia de caries en niños con desnutrición ha sido estudiada en diversas partes del mundo con resultados controvertidos (3</w:t>
      </w:r>
      <w:proofErr w:type="gramStart"/>
      <w:r w:rsidRPr="00073C27">
        <w:rPr>
          <w:i/>
          <w:sz w:val="18"/>
          <w:szCs w:val="18"/>
        </w:rPr>
        <w:t>,4,5,6,7</w:t>
      </w:r>
      <w:proofErr w:type="gramEnd"/>
      <w:r w:rsidRPr="00073C27">
        <w:rPr>
          <w:i/>
          <w:sz w:val="18"/>
          <w:szCs w:val="18"/>
        </w:rPr>
        <w:t>).  El presente estudio demuestra que:</w:t>
      </w:r>
    </w:p>
    <w:p w:rsidR="00F217CF" w:rsidRPr="00073C27" w:rsidRDefault="00F217CF" w:rsidP="00F217CF">
      <w:pPr>
        <w:pStyle w:val="Prrafodelista"/>
        <w:numPr>
          <w:ilvl w:val="0"/>
          <w:numId w:val="2"/>
        </w:numPr>
        <w:rPr>
          <w:i/>
          <w:sz w:val="18"/>
          <w:szCs w:val="18"/>
        </w:rPr>
      </w:pPr>
      <w:r w:rsidRPr="00073C27">
        <w:rPr>
          <w:i/>
          <w:sz w:val="18"/>
          <w:szCs w:val="18"/>
        </w:rPr>
        <w:t xml:space="preserve">Los niños con desnutrición infantil estudiados en Mendoza </w:t>
      </w:r>
      <w:r w:rsidR="00380698" w:rsidRPr="00073C27">
        <w:rPr>
          <w:i/>
          <w:sz w:val="18"/>
          <w:szCs w:val="18"/>
        </w:rPr>
        <w:t>presentan</w:t>
      </w:r>
      <w:r w:rsidRPr="00073C27">
        <w:rPr>
          <w:i/>
          <w:sz w:val="18"/>
          <w:szCs w:val="18"/>
        </w:rPr>
        <w:t xml:space="preserve"> </w:t>
      </w:r>
      <w:proofErr w:type="spellStart"/>
      <w:r w:rsidRPr="00073C27">
        <w:rPr>
          <w:i/>
          <w:sz w:val="18"/>
          <w:szCs w:val="18"/>
        </w:rPr>
        <w:t>co</w:t>
      </w:r>
      <w:proofErr w:type="spellEnd"/>
      <w:r w:rsidRPr="00073C27">
        <w:rPr>
          <w:i/>
          <w:sz w:val="18"/>
          <w:szCs w:val="18"/>
        </w:rPr>
        <w:t>- morbilidad con  Caries de Infancia Temprana</w:t>
      </w:r>
    </w:p>
    <w:p w:rsidR="00073C27" w:rsidRPr="00073C27" w:rsidRDefault="00F217CF" w:rsidP="00F217CF">
      <w:pPr>
        <w:pStyle w:val="Prrafodelista"/>
        <w:numPr>
          <w:ilvl w:val="0"/>
          <w:numId w:val="2"/>
        </w:numPr>
        <w:rPr>
          <w:i/>
          <w:sz w:val="18"/>
          <w:szCs w:val="18"/>
        </w:rPr>
      </w:pPr>
      <w:r w:rsidRPr="00073C27">
        <w:rPr>
          <w:i/>
          <w:sz w:val="18"/>
          <w:szCs w:val="18"/>
        </w:rPr>
        <w:t xml:space="preserve">En los niños estudiados la prevalencia cuando se incluyen manchas blancas asciende a </w:t>
      </w:r>
      <w:r w:rsidR="00073C27" w:rsidRPr="00073C27">
        <w:rPr>
          <w:i/>
          <w:sz w:val="18"/>
          <w:szCs w:val="18"/>
        </w:rPr>
        <w:t>más</w:t>
      </w:r>
      <w:r w:rsidRPr="00073C27">
        <w:rPr>
          <w:i/>
          <w:sz w:val="18"/>
          <w:szCs w:val="18"/>
        </w:rPr>
        <w:t xml:space="preserve"> del 50%, siendo menor, como es de esperar, cuando se toman solo las lesiones </w:t>
      </w:r>
      <w:proofErr w:type="spellStart"/>
      <w:r w:rsidRPr="00073C27">
        <w:rPr>
          <w:i/>
          <w:sz w:val="18"/>
          <w:szCs w:val="18"/>
        </w:rPr>
        <w:t>dentinarias</w:t>
      </w:r>
      <w:proofErr w:type="spellEnd"/>
      <w:r w:rsidRPr="00073C27">
        <w:rPr>
          <w:i/>
          <w:sz w:val="18"/>
          <w:szCs w:val="18"/>
        </w:rPr>
        <w:t xml:space="preserve">, que es el modo tradicional de medir </w:t>
      </w:r>
      <w:proofErr w:type="spellStart"/>
      <w:r w:rsidRPr="00073C27">
        <w:rPr>
          <w:i/>
          <w:sz w:val="18"/>
          <w:szCs w:val="18"/>
        </w:rPr>
        <w:t>ceod</w:t>
      </w:r>
      <w:proofErr w:type="spellEnd"/>
      <w:r w:rsidRPr="00073C27">
        <w:rPr>
          <w:i/>
          <w:sz w:val="18"/>
          <w:szCs w:val="18"/>
        </w:rPr>
        <w:t xml:space="preserve"> y ceos.   </w:t>
      </w:r>
    </w:p>
    <w:p w:rsidR="00FD64DF" w:rsidRDefault="00FD64DF" w:rsidP="00F217CF">
      <w:pPr>
        <w:pStyle w:val="Prrafodelista"/>
        <w:numPr>
          <w:ilvl w:val="0"/>
          <w:numId w:val="2"/>
        </w:numPr>
        <w:rPr>
          <w:i/>
          <w:sz w:val="18"/>
          <w:szCs w:val="18"/>
        </w:rPr>
      </w:pPr>
      <w:r w:rsidRPr="00073C27">
        <w:rPr>
          <w:i/>
          <w:sz w:val="18"/>
          <w:szCs w:val="18"/>
        </w:rPr>
        <w:t>Los valores encontrados de los indicadores de caries demuestran el peso del diagnóstico de la caries en</w:t>
      </w:r>
      <w:r w:rsidR="00073C27" w:rsidRPr="00073C27">
        <w:rPr>
          <w:i/>
          <w:sz w:val="18"/>
          <w:szCs w:val="18"/>
        </w:rPr>
        <w:t xml:space="preserve"> sus </w:t>
      </w:r>
      <w:proofErr w:type="spellStart"/>
      <w:r w:rsidR="00073C27" w:rsidRPr="00073C27">
        <w:rPr>
          <w:i/>
          <w:sz w:val="18"/>
          <w:szCs w:val="18"/>
        </w:rPr>
        <w:t>estadíos</w:t>
      </w:r>
      <w:proofErr w:type="spellEnd"/>
      <w:r w:rsidR="00073C27" w:rsidRPr="00073C27">
        <w:rPr>
          <w:i/>
          <w:sz w:val="18"/>
          <w:szCs w:val="18"/>
        </w:rPr>
        <w:t xml:space="preserve"> iniciales y la importancia de arribar con medidas preventivas y seguimiento sistemáticos en los primeros años de vida.</w:t>
      </w:r>
    </w:p>
    <w:p w:rsidR="00380698" w:rsidRDefault="00380698" w:rsidP="00F217CF">
      <w:pPr>
        <w:pStyle w:val="Prrafodelista"/>
        <w:numPr>
          <w:ilvl w:val="0"/>
          <w:numId w:val="2"/>
        </w:numPr>
        <w:rPr>
          <w:i/>
          <w:sz w:val="18"/>
          <w:szCs w:val="18"/>
        </w:rPr>
      </w:pPr>
      <w:r>
        <w:rPr>
          <w:i/>
          <w:sz w:val="18"/>
          <w:szCs w:val="18"/>
        </w:rPr>
        <w:t xml:space="preserve">Este proyecto permite obtener un diagnostico basal del problema a estudiar, estando planificado el contrastar la situación de prevalencia de caries hallada con otras </w:t>
      </w:r>
      <w:proofErr w:type="spellStart"/>
      <w:r>
        <w:rPr>
          <w:i/>
          <w:sz w:val="18"/>
          <w:szCs w:val="18"/>
        </w:rPr>
        <w:t>varibles</w:t>
      </w:r>
      <w:proofErr w:type="spellEnd"/>
      <w:r>
        <w:rPr>
          <w:i/>
          <w:sz w:val="18"/>
          <w:szCs w:val="18"/>
        </w:rPr>
        <w:t xml:space="preserve"> independientes en próximas etapas. </w:t>
      </w:r>
    </w:p>
    <w:p w:rsidR="00073C27" w:rsidRPr="00073C27" w:rsidRDefault="00073C27" w:rsidP="00073C27">
      <w:pPr>
        <w:rPr>
          <w:rFonts w:cstheme="minorHAnsi"/>
          <w:sz w:val="18"/>
          <w:szCs w:val="18"/>
          <w:lang w:val="en-US"/>
        </w:rPr>
      </w:pPr>
      <w:r>
        <w:rPr>
          <w:rFonts w:cstheme="minorHAnsi"/>
          <w:sz w:val="18"/>
          <w:szCs w:val="18"/>
          <w:lang w:val="en-US"/>
        </w:rPr>
        <w:t>BIBLIOGRAFÍA</w:t>
      </w:r>
    </w:p>
    <w:p w:rsidR="00073C27" w:rsidRPr="00073C27" w:rsidRDefault="00073C27" w:rsidP="00073C27">
      <w:pPr>
        <w:pStyle w:val="Prrafodelista"/>
        <w:numPr>
          <w:ilvl w:val="0"/>
          <w:numId w:val="4"/>
        </w:numPr>
        <w:autoSpaceDE w:val="0"/>
        <w:autoSpaceDN w:val="0"/>
        <w:adjustRightInd w:val="0"/>
        <w:spacing w:after="0" w:line="360" w:lineRule="auto"/>
        <w:jc w:val="both"/>
        <w:rPr>
          <w:rFonts w:cstheme="minorHAnsi"/>
          <w:sz w:val="18"/>
          <w:szCs w:val="18"/>
          <w:lang w:val="en-US"/>
        </w:rPr>
      </w:pPr>
      <w:r w:rsidRPr="00073C27">
        <w:rPr>
          <w:rFonts w:cstheme="minorHAnsi"/>
          <w:bCs/>
          <w:sz w:val="18"/>
          <w:szCs w:val="18"/>
          <w:lang w:val="en-US"/>
        </w:rPr>
        <w:t>Pitts N:</w:t>
      </w:r>
      <w:r w:rsidRPr="00073C27">
        <w:rPr>
          <w:rFonts w:cstheme="minorHAnsi"/>
          <w:sz w:val="18"/>
          <w:szCs w:val="18"/>
          <w:lang w:val="en-US"/>
        </w:rPr>
        <w:t xml:space="preserve"> </w:t>
      </w:r>
      <w:r w:rsidRPr="00073C27">
        <w:rPr>
          <w:rFonts w:cstheme="minorHAnsi"/>
          <w:iCs/>
          <w:sz w:val="18"/>
          <w:szCs w:val="18"/>
          <w:lang w:val="en-US"/>
        </w:rPr>
        <w:t xml:space="preserve">“‘ICDAS” – an international system for caries detection and assessment being developed to facilitate caries epidemiology, research and appropriate clinical management”. </w:t>
      </w:r>
      <w:r w:rsidRPr="00073C27">
        <w:rPr>
          <w:rFonts w:cstheme="minorHAnsi"/>
          <w:sz w:val="18"/>
          <w:szCs w:val="18"/>
          <w:lang w:val="en-US"/>
        </w:rPr>
        <w:t>Community Dent Health 2004; 21:193–198.</w:t>
      </w:r>
    </w:p>
    <w:p w:rsidR="00073C27" w:rsidRPr="00073C27" w:rsidRDefault="00073C27" w:rsidP="00073C27">
      <w:pPr>
        <w:pStyle w:val="NormalWeb"/>
        <w:numPr>
          <w:ilvl w:val="0"/>
          <w:numId w:val="4"/>
        </w:numPr>
        <w:spacing w:after="0" w:afterAutospacing="0" w:line="360" w:lineRule="auto"/>
        <w:jc w:val="both"/>
        <w:rPr>
          <w:rFonts w:asciiTheme="minorHAnsi" w:hAnsiTheme="minorHAnsi" w:cstheme="minorHAnsi"/>
          <w:sz w:val="18"/>
          <w:szCs w:val="18"/>
        </w:rPr>
      </w:pPr>
      <w:r w:rsidRPr="00073C27">
        <w:rPr>
          <w:rFonts w:asciiTheme="minorHAnsi" w:hAnsiTheme="minorHAnsi" w:cstheme="minorHAnsi"/>
          <w:sz w:val="18"/>
          <w:szCs w:val="18"/>
        </w:rPr>
        <w:lastRenderedPageBreak/>
        <w:t xml:space="preserve">Xavier A,  da Silva Bastos R,  </w:t>
      </w:r>
      <w:proofErr w:type="spellStart"/>
      <w:r w:rsidRPr="00073C27">
        <w:rPr>
          <w:rFonts w:asciiTheme="minorHAnsi" w:hAnsiTheme="minorHAnsi" w:cstheme="minorHAnsi"/>
          <w:sz w:val="18"/>
          <w:szCs w:val="18"/>
        </w:rPr>
        <w:t>Arakawa</w:t>
      </w:r>
      <w:proofErr w:type="spellEnd"/>
      <w:r w:rsidRPr="00073C27">
        <w:rPr>
          <w:rFonts w:asciiTheme="minorHAnsi" w:hAnsiTheme="minorHAnsi" w:cstheme="minorHAnsi"/>
          <w:sz w:val="18"/>
          <w:szCs w:val="18"/>
        </w:rPr>
        <w:t xml:space="preserve"> AM, de Lourdes </w:t>
      </w:r>
      <w:proofErr w:type="spellStart"/>
      <w:r w:rsidRPr="00073C27">
        <w:rPr>
          <w:rFonts w:asciiTheme="minorHAnsi" w:hAnsiTheme="minorHAnsi" w:cstheme="minorHAnsi"/>
          <w:sz w:val="18"/>
          <w:szCs w:val="18"/>
        </w:rPr>
        <w:t>Caldana</w:t>
      </w:r>
      <w:proofErr w:type="spellEnd"/>
      <w:r w:rsidRPr="00073C27">
        <w:rPr>
          <w:rFonts w:asciiTheme="minorHAnsi" w:hAnsiTheme="minorHAnsi" w:cstheme="minorHAnsi"/>
          <w:sz w:val="18"/>
          <w:szCs w:val="18"/>
        </w:rPr>
        <w:t xml:space="preserve"> M, de </w:t>
      </w:r>
      <w:proofErr w:type="spellStart"/>
      <w:r w:rsidRPr="00073C27">
        <w:rPr>
          <w:rFonts w:asciiTheme="minorHAnsi" w:hAnsiTheme="minorHAnsi" w:cstheme="minorHAnsi"/>
          <w:sz w:val="18"/>
          <w:szCs w:val="18"/>
        </w:rPr>
        <w:t>Magalhães</w:t>
      </w:r>
      <w:proofErr w:type="spellEnd"/>
      <w:r w:rsidRPr="00073C27">
        <w:rPr>
          <w:rFonts w:asciiTheme="minorHAnsi" w:hAnsiTheme="minorHAnsi" w:cstheme="minorHAnsi"/>
          <w:sz w:val="18"/>
          <w:szCs w:val="18"/>
        </w:rPr>
        <w:t xml:space="preserve"> </w:t>
      </w:r>
      <w:proofErr w:type="spellStart"/>
      <w:r w:rsidRPr="00073C27">
        <w:rPr>
          <w:rFonts w:asciiTheme="minorHAnsi" w:hAnsiTheme="minorHAnsi" w:cstheme="minorHAnsi"/>
          <w:sz w:val="18"/>
          <w:szCs w:val="18"/>
        </w:rPr>
        <w:t>Bastosa</w:t>
      </w:r>
      <w:proofErr w:type="spellEnd"/>
      <w:r w:rsidRPr="00073C27">
        <w:rPr>
          <w:rFonts w:asciiTheme="minorHAnsi" w:hAnsiTheme="minorHAnsi" w:cstheme="minorHAnsi"/>
          <w:sz w:val="18"/>
          <w:szCs w:val="18"/>
        </w:rPr>
        <w:t xml:space="preserve"> JR. </w:t>
      </w:r>
      <w:proofErr w:type="spellStart"/>
      <w:r w:rsidRPr="00073C27">
        <w:rPr>
          <w:rFonts w:asciiTheme="minorHAnsi" w:hAnsiTheme="minorHAnsi" w:cstheme="minorHAnsi"/>
          <w:iCs/>
          <w:sz w:val="18"/>
          <w:szCs w:val="18"/>
        </w:rPr>
        <w:t>Correlação</w:t>
      </w:r>
      <w:proofErr w:type="spellEnd"/>
      <w:r w:rsidRPr="00073C27">
        <w:rPr>
          <w:rFonts w:asciiTheme="minorHAnsi" w:hAnsiTheme="minorHAnsi" w:cstheme="minorHAnsi"/>
          <w:iCs/>
          <w:sz w:val="18"/>
          <w:szCs w:val="18"/>
        </w:rPr>
        <w:t xml:space="preserve"> entre </w:t>
      </w:r>
      <w:proofErr w:type="spellStart"/>
      <w:r w:rsidRPr="00073C27">
        <w:rPr>
          <w:rFonts w:asciiTheme="minorHAnsi" w:hAnsiTheme="minorHAnsi" w:cstheme="minorHAnsi"/>
          <w:iCs/>
          <w:sz w:val="18"/>
          <w:szCs w:val="18"/>
        </w:rPr>
        <w:t>cárie</w:t>
      </w:r>
      <w:proofErr w:type="spellEnd"/>
      <w:r w:rsidRPr="00073C27">
        <w:rPr>
          <w:rFonts w:asciiTheme="minorHAnsi" w:hAnsiTheme="minorHAnsi" w:cstheme="minorHAnsi"/>
          <w:iCs/>
          <w:sz w:val="18"/>
          <w:szCs w:val="18"/>
        </w:rPr>
        <w:t xml:space="preserve"> </w:t>
      </w:r>
      <w:proofErr w:type="spellStart"/>
      <w:r w:rsidRPr="00073C27">
        <w:rPr>
          <w:rFonts w:asciiTheme="minorHAnsi" w:hAnsiTheme="minorHAnsi" w:cstheme="minorHAnsi"/>
          <w:iCs/>
          <w:sz w:val="18"/>
          <w:szCs w:val="18"/>
        </w:rPr>
        <w:t>dentária</w:t>
      </w:r>
      <w:proofErr w:type="spellEnd"/>
      <w:r w:rsidRPr="00073C27">
        <w:rPr>
          <w:rFonts w:asciiTheme="minorHAnsi" w:hAnsiTheme="minorHAnsi" w:cstheme="minorHAnsi"/>
          <w:iCs/>
          <w:sz w:val="18"/>
          <w:szCs w:val="18"/>
        </w:rPr>
        <w:t xml:space="preserve"> e estado nutricional: </w:t>
      </w:r>
      <w:proofErr w:type="spellStart"/>
      <w:r w:rsidRPr="00073C27">
        <w:rPr>
          <w:rFonts w:asciiTheme="minorHAnsi" w:hAnsiTheme="minorHAnsi" w:cstheme="minorHAnsi"/>
          <w:iCs/>
          <w:sz w:val="18"/>
          <w:szCs w:val="18"/>
        </w:rPr>
        <w:t>pré</w:t>
      </w:r>
      <w:proofErr w:type="spellEnd"/>
      <w:r w:rsidRPr="00073C27">
        <w:rPr>
          <w:rFonts w:asciiTheme="minorHAnsi" w:hAnsiTheme="minorHAnsi" w:cstheme="minorHAnsi"/>
          <w:iCs/>
          <w:sz w:val="18"/>
          <w:szCs w:val="18"/>
        </w:rPr>
        <w:t xml:space="preserve">-escolares </w:t>
      </w:r>
      <w:proofErr w:type="spellStart"/>
      <w:r w:rsidRPr="00073C27">
        <w:rPr>
          <w:rFonts w:asciiTheme="minorHAnsi" w:hAnsiTheme="minorHAnsi" w:cstheme="minorHAnsi"/>
          <w:iCs/>
          <w:sz w:val="18"/>
          <w:szCs w:val="18"/>
        </w:rPr>
        <w:t>em</w:t>
      </w:r>
      <w:proofErr w:type="spellEnd"/>
      <w:r w:rsidRPr="00073C27">
        <w:rPr>
          <w:rFonts w:asciiTheme="minorHAnsi" w:hAnsiTheme="minorHAnsi" w:cstheme="minorHAnsi"/>
          <w:iCs/>
          <w:sz w:val="18"/>
          <w:szCs w:val="18"/>
        </w:rPr>
        <w:t xml:space="preserve"> </w:t>
      </w:r>
      <w:proofErr w:type="spellStart"/>
      <w:r w:rsidRPr="00073C27">
        <w:rPr>
          <w:rFonts w:asciiTheme="minorHAnsi" w:hAnsiTheme="minorHAnsi" w:cstheme="minorHAnsi"/>
          <w:iCs/>
          <w:sz w:val="18"/>
          <w:szCs w:val="18"/>
        </w:rPr>
        <w:t>um</w:t>
      </w:r>
      <w:proofErr w:type="spellEnd"/>
      <w:r w:rsidRPr="00073C27">
        <w:rPr>
          <w:rFonts w:asciiTheme="minorHAnsi" w:hAnsiTheme="minorHAnsi" w:cstheme="minorHAnsi"/>
          <w:iCs/>
          <w:sz w:val="18"/>
          <w:szCs w:val="18"/>
        </w:rPr>
        <w:t xml:space="preserve"> </w:t>
      </w:r>
      <w:proofErr w:type="spellStart"/>
      <w:r w:rsidRPr="00073C27">
        <w:rPr>
          <w:rFonts w:asciiTheme="minorHAnsi" w:hAnsiTheme="minorHAnsi" w:cstheme="minorHAnsi"/>
          <w:iCs/>
          <w:sz w:val="18"/>
          <w:szCs w:val="18"/>
        </w:rPr>
        <w:t>município</w:t>
      </w:r>
      <w:proofErr w:type="spellEnd"/>
      <w:r w:rsidRPr="00073C27">
        <w:rPr>
          <w:rFonts w:asciiTheme="minorHAnsi" w:hAnsiTheme="minorHAnsi" w:cstheme="minorHAnsi"/>
          <w:iCs/>
          <w:sz w:val="18"/>
          <w:szCs w:val="18"/>
        </w:rPr>
        <w:t xml:space="preserve"> brasileiro.</w:t>
      </w:r>
      <w:r w:rsidRPr="00073C27">
        <w:rPr>
          <w:rFonts w:asciiTheme="minorHAnsi" w:hAnsiTheme="minorHAnsi" w:cstheme="minorHAnsi"/>
          <w:sz w:val="18"/>
          <w:szCs w:val="18"/>
        </w:rPr>
        <w:t xml:space="preserve"> </w:t>
      </w:r>
      <w:proofErr w:type="spellStart"/>
      <w:r w:rsidRPr="00073C27">
        <w:rPr>
          <w:rFonts w:asciiTheme="minorHAnsi" w:hAnsiTheme="minorHAnsi" w:cstheme="minorHAnsi"/>
          <w:sz w:val="18"/>
          <w:szCs w:val="18"/>
        </w:rPr>
        <w:t>Rev</w:t>
      </w:r>
      <w:proofErr w:type="spellEnd"/>
      <w:r w:rsidRPr="00073C27">
        <w:rPr>
          <w:rFonts w:asciiTheme="minorHAnsi" w:hAnsiTheme="minorHAnsi" w:cstheme="minorHAnsi"/>
          <w:sz w:val="18"/>
          <w:szCs w:val="18"/>
        </w:rPr>
        <w:t xml:space="preserve"> </w:t>
      </w:r>
      <w:proofErr w:type="spellStart"/>
      <w:r w:rsidRPr="00073C27">
        <w:rPr>
          <w:rFonts w:asciiTheme="minorHAnsi" w:hAnsiTheme="minorHAnsi" w:cstheme="minorHAnsi"/>
          <w:sz w:val="18"/>
          <w:szCs w:val="18"/>
        </w:rPr>
        <w:t>Odontol</w:t>
      </w:r>
      <w:proofErr w:type="spellEnd"/>
      <w:r w:rsidRPr="00073C27">
        <w:rPr>
          <w:rFonts w:asciiTheme="minorHAnsi" w:hAnsiTheme="minorHAnsi" w:cstheme="minorHAnsi"/>
          <w:sz w:val="18"/>
          <w:szCs w:val="18"/>
        </w:rPr>
        <w:t xml:space="preserve"> UNESP. 2013 Sept-Oct; 42(5): 378-383  </w:t>
      </w:r>
    </w:p>
    <w:p w:rsidR="00073C27" w:rsidRPr="00073C27" w:rsidRDefault="00760E2B" w:rsidP="00073C27">
      <w:pPr>
        <w:pStyle w:val="NormalWeb"/>
        <w:numPr>
          <w:ilvl w:val="0"/>
          <w:numId w:val="4"/>
        </w:numPr>
        <w:spacing w:after="0" w:afterAutospacing="0" w:line="360" w:lineRule="auto"/>
        <w:jc w:val="both"/>
        <w:rPr>
          <w:rFonts w:asciiTheme="minorHAnsi" w:hAnsiTheme="minorHAnsi" w:cstheme="minorHAnsi"/>
          <w:sz w:val="18"/>
          <w:szCs w:val="18"/>
        </w:rPr>
      </w:pPr>
      <w:hyperlink r:id="rId5" w:history="1">
        <w:proofErr w:type="spellStart"/>
        <w:r w:rsidR="00073C27" w:rsidRPr="00073C27">
          <w:rPr>
            <w:rStyle w:val="Hipervnculo"/>
            <w:rFonts w:asciiTheme="minorHAnsi" w:hAnsiTheme="minorHAnsi" w:cstheme="minorHAnsi"/>
            <w:color w:val="auto"/>
            <w:sz w:val="18"/>
            <w:szCs w:val="18"/>
            <w:u w:val="none"/>
            <w:lang w:val="en-US"/>
          </w:rPr>
          <w:t>Zúñiga-Manríquez</w:t>
        </w:r>
        <w:proofErr w:type="spellEnd"/>
        <w:r w:rsidR="00073C27" w:rsidRPr="00073C27">
          <w:rPr>
            <w:rStyle w:val="Hipervnculo"/>
            <w:rFonts w:asciiTheme="minorHAnsi" w:hAnsiTheme="minorHAnsi" w:cstheme="minorHAnsi"/>
            <w:color w:val="auto"/>
            <w:sz w:val="18"/>
            <w:szCs w:val="18"/>
            <w:u w:val="none"/>
            <w:lang w:val="en-US"/>
          </w:rPr>
          <w:t xml:space="preserve"> AG</w:t>
        </w:r>
      </w:hyperlink>
      <w:r w:rsidR="00073C27" w:rsidRPr="00073C27">
        <w:rPr>
          <w:rFonts w:asciiTheme="minorHAnsi" w:hAnsiTheme="minorHAnsi" w:cstheme="minorHAnsi"/>
          <w:sz w:val="18"/>
          <w:szCs w:val="18"/>
          <w:lang w:val="en-US"/>
        </w:rPr>
        <w:t xml:space="preserve">, </w:t>
      </w:r>
      <w:hyperlink r:id="rId6" w:history="1">
        <w:r w:rsidR="00073C27" w:rsidRPr="00073C27">
          <w:rPr>
            <w:rStyle w:val="Hipervnculo"/>
            <w:rFonts w:asciiTheme="minorHAnsi" w:hAnsiTheme="minorHAnsi" w:cstheme="minorHAnsi"/>
            <w:color w:val="auto"/>
            <w:sz w:val="18"/>
            <w:szCs w:val="18"/>
            <w:u w:val="none"/>
            <w:lang w:val="en-US"/>
          </w:rPr>
          <w:t>Medina-</w:t>
        </w:r>
        <w:proofErr w:type="spellStart"/>
        <w:r w:rsidR="00073C27" w:rsidRPr="00073C27">
          <w:rPr>
            <w:rStyle w:val="Hipervnculo"/>
            <w:rFonts w:asciiTheme="minorHAnsi" w:hAnsiTheme="minorHAnsi" w:cstheme="minorHAnsi"/>
            <w:color w:val="auto"/>
            <w:sz w:val="18"/>
            <w:szCs w:val="18"/>
            <w:u w:val="none"/>
            <w:lang w:val="en-US"/>
          </w:rPr>
          <w:t>Solís</w:t>
        </w:r>
        <w:proofErr w:type="spellEnd"/>
        <w:r w:rsidR="00073C27" w:rsidRPr="00073C27">
          <w:rPr>
            <w:rStyle w:val="Hipervnculo"/>
            <w:rFonts w:asciiTheme="minorHAnsi" w:hAnsiTheme="minorHAnsi" w:cstheme="minorHAnsi"/>
            <w:color w:val="auto"/>
            <w:sz w:val="18"/>
            <w:szCs w:val="18"/>
            <w:u w:val="none"/>
            <w:lang w:val="en-US"/>
          </w:rPr>
          <w:t xml:space="preserve"> CE</w:t>
        </w:r>
      </w:hyperlink>
      <w:r w:rsidR="00073C27" w:rsidRPr="00073C27">
        <w:rPr>
          <w:rFonts w:asciiTheme="minorHAnsi" w:hAnsiTheme="minorHAnsi" w:cstheme="minorHAnsi"/>
          <w:sz w:val="18"/>
          <w:szCs w:val="18"/>
          <w:lang w:val="en-US"/>
        </w:rPr>
        <w:t xml:space="preserve">, </w:t>
      </w:r>
      <w:hyperlink r:id="rId7" w:history="1">
        <w:r w:rsidR="00073C27" w:rsidRPr="00073C27">
          <w:rPr>
            <w:rStyle w:val="Hipervnculo"/>
            <w:rFonts w:asciiTheme="minorHAnsi" w:hAnsiTheme="minorHAnsi" w:cstheme="minorHAnsi"/>
            <w:color w:val="auto"/>
            <w:sz w:val="18"/>
            <w:szCs w:val="18"/>
            <w:u w:val="none"/>
            <w:lang w:val="en-US"/>
          </w:rPr>
          <w:t>Lara-Carrillo E</w:t>
        </w:r>
      </w:hyperlink>
      <w:r w:rsidR="00073C27" w:rsidRPr="00073C27">
        <w:rPr>
          <w:rFonts w:asciiTheme="minorHAnsi" w:hAnsiTheme="minorHAnsi" w:cstheme="minorHAnsi"/>
          <w:sz w:val="18"/>
          <w:szCs w:val="18"/>
          <w:lang w:val="en-US"/>
        </w:rPr>
        <w:t xml:space="preserve">, </w:t>
      </w:r>
      <w:hyperlink r:id="rId8" w:history="1">
        <w:proofErr w:type="spellStart"/>
        <w:r w:rsidR="00073C27" w:rsidRPr="00073C27">
          <w:rPr>
            <w:rStyle w:val="Hipervnculo"/>
            <w:rFonts w:asciiTheme="minorHAnsi" w:hAnsiTheme="minorHAnsi" w:cstheme="minorHAnsi"/>
            <w:color w:val="auto"/>
            <w:sz w:val="18"/>
            <w:szCs w:val="18"/>
            <w:u w:val="none"/>
            <w:lang w:val="en-US"/>
          </w:rPr>
          <w:t>Márquez</w:t>
        </w:r>
        <w:proofErr w:type="spellEnd"/>
        <w:r w:rsidR="00073C27" w:rsidRPr="00073C27">
          <w:rPr>
            <w:rStyle w:val="Hipervnculo"/>
            <w:rFonts w:asciiTheme="minorHAnsi" w:hAnsiTheme="minorHAnsi" w:cstheme="minorHAnsi"/>
            <w:color w:val="auto"/>
            <w:sz w:val="18"/>
            <w:szCs w:val="18"/>
            <w:u w:val="none"/>
            <w:lang w:val="en-US"/>
          </w:rPr>
          <w:t xml:space="preserve">-Corona </w:t>
        </w:r>
        <w:proofErr w:type="spellStart"/>
        <w:r w:rsidR="00073C27" w:rsidRPr="00073C27">
          <w:rPr>
            <w:rStyle w:val="Hipervnculo"/>
            <w:rFonts w:asciiTheme="minorHAnsi" w:hAnsiTheme="minorHAnsi" w:cstheme="minorHAnsi"/>
            <w:color w:val="auto"/>
            <w:sz w:val="18"/>
            <w:szCs w:val="18"/>
            <w:u w:val="none"/>
            <w:lang w:val="en-US"/>
          </w:rPr>
          <w:t>Mde</w:t>
        </w:r>
        <w:proofErr w:type="spellEnd"/>
        <w:r w:rsidR="00073C27" w:rsidRPr="00073C27">
          <w:rPr>
            <w:rStyle w:val="Hipervnculo"/>
            <w:rFonts w:asciiTheme="minorHAnsi" w:hAnsiTheme="minorHAnsi" w:cstheme="minorHAnsi"/>
            <w:color w:val="auto"/>
            <w:sz w:val="18"/>
            <w:szCs w:val="18"/>
            <w:u w:val="none"/>
            <w:lang w:val="en-US"/>
          </w:rPr>
          <w:t xml:space="preserve"> L</w:t>
        </w:r>
      </w:hyperlink>
      <w:r w:rsidR="00073C27" w:rsidRPr="00073C27">
        <w:rPr>
          <w:rFonts w:asciiTheme="minorHAnsi" w:hAnsiTheme="minorHAnsi" w:cstheme="minorHAnsi"/>
          <w:sz w:val="18"/>
          <w:szCs w:val="18"/>
          <w:lang w:val="en-US"/>
        </w:rPr>
        <w:t xml:space="preserve">, </w:t>
      </w:r>
      <w:hyperlink r:id="rId9" w:history="1">
        <w:r w:rsidR="00073C27" w:rsidRPr="00073C27">
          <w:rPr>
            <w:rStyle w:val="Hipervnculo"/>
            <w:rFonts w:asciiTheme="minorHAnsi" w:hAnsiTheme="minorHAnsi" w:cstheme="minorHAnsi"/>
            <w:color w:val="auto"/>
            <w:sz w:val="18"/>
            <w:szCs w:val="18"/>
            <w:u w:val="none"/>
            <w:lang w:val="en-US"/>
          </w:rPr>
          <w:t>Robles-</w:t>
        </w:r>
        <w:proofErr w:type="spellStart"/>
        <w:r w:rsidR="00073C27" w:rsidRPr="00073C27">
          <w:rPr>
            <w:rStyle w:val="Hipervnculo"/>
            <w:rFonts w:asciiTheme="minorHAnsi" w:hAnsiTheme="minorHAnsi" w:cstheme="minorHAnsi"/>
            <w:color w:val="auto"/>
            <w:sz w:val="18"/>
            <w:szCs w:val="18"/>
            <w:u w:val="none"/>
            <w:lang w:val="en-US"/>
          </w:rPr>
          <w:t>Bermeo</w:t>
        </w:r>
        <w:proofErr w:type="spellEnd"/>
        <w:r w:rsidR="00073C27" w:rsidRPr="00073C27">
          <w:rPr>
            <w:rStyle w:val="Hipervnculo"/>
            <w:rFonts w:asciiTheme="minorHAnsi" w:hAnsiTheme="minorHAnsi" w:cstheme="minorHAnsi"/>
            <w:color w:val="auto"/>
            <w:sz w:val="18"/>
            <w:szCs w:val="18"/>
            <w:u w:val="none"/>
            <w:lang w:val="en-US"/>
          </w:rPr>
          <w:t xml:space="preserve"> NL</w:t>
        </w:r>
      </w:hyperlink>
      <w:r w:rsidR="00073C27" w:rsidRPr="00073C27">
        <w:rPr>
          <w:rFonts w:asciiTheme="minorHAnsi" w:hAnsiTheme="minorHAnsi" w:cstheme="minorHAnsi"/>
          <w:sz w:val="18"/>
          <w:szCs w:val="18"/>
          <w:lang w:val="en-US"/>
        </w:rPr>
        <w:t xml:space="preserve">, </w:t>
      </w:r>
      <w:hyperlink r:id="rId10" w:history="1">
        <w:proofErr w:type="spellStart"/>
        <w:r w:rsidR="00073C27" w:rsidRPr="00073C27">
          <w:rPr>
            <w:rStyle w:val="Hipervnculo"/>
            <w:rFonts w:asciiTheme="minorHAnsi" w:hAnsiTheme="minorHAnsi" w:cstheme="minorHAnsi"/>
            <w:color w:val="auto"/>
            <w:sz w:val="18"/>
            <w:szCs w:val="18"/>
            <w:u w:val="none"/>
            <w:lang w:val="en-US"/>
          </w:rPr>
          <w:t>Scougall-Vilchis</w:t>
        </w:r>
        <w:proofErr w:type="spellEnd"/>
        <w:r w:rsidR="00073C27" w:rsidRPr="00073C27">
          <w:rPr>
            <w:rStyle w:val="Hipervnculo"/>
            <w:rFonts w:asciiTheme="minorHAnsi" w:hAnsiTheme="minorHAnsi" w:cstheme="minorHAnsi"/>
            <w:color w:val="auto"/>
            <w:sz w:val="18"/>
            <w:szCs w:val="18"/>
            <w:u w:val="none"/>
            <w:lang w:val="en-US"/>
          </w:rPr>
          <w:t xml:space="preserve"> RJ</w:t>
        </w:r>
      </w:hyperlink>
      <w:r w:rsidR="00073C27" w:rsidRPr="00073C27">
        <w:rPr>
          <w:rFonts w:asciiTheme="minorHAnsi" w:hAnsiTheme="minorHAnsi" w:cstheme="minorHAnsi"/>
          <w:sz w:val="18"/>
          <w:szCs w:val="18"/>
          <w:lang w:val="en-US"/>
        </w:rPr>
        <w:t xml:space="preserve">, </w:t>
      </w:r>
      <w:hyperlink r:id="rId11" w:history="1">
        <w:proofErr w:type="spellStart"/>
        <w:r w:rsidR="00073C27" w:rsidRPr="00073C27">
          <w:rPr>
            <w:rStyle w:val="Hipervnculo"/>
            <w:rFonts w:asciiTheme="minorHAnsi" w:hAnsiTheme="minorHAnsi" w:cstheme="minorHAnsi"/>
            <w:color w:val="auto"/>
            <w:sz w:val="18"/>
            <w:szCs w:val="18"/>
            <w:u w:val="none"/>
            <w:lang w:val="en-US"/>
          </w:rPr>
          <w:t>Maupomé</w:t>
        </w:r>
        <w:proofErr w:type="spellEnd"/>
        <w:r w:rsidR="00073C27" w:rsidRPr="00073C27">
          <w:rPr>
            <w:rStyle w:val="Hipervnculo"/>
            <w:rFonts w:asciiTheme="minorHAnsi" w:hAnsiTheme="minorHAnsi" w:cstheme="minorHAnsi"/>
            <w:color w:val="auto"/>
            <w:sz w:val="18"/>
            <w:szCs w:val="18"/>
            <w:u w:val="none"/>
            <w:lang w:val="en-US"/>
          </w:rPr>
          <w:t xml:space="preserve"> G</w:t>
        </w:r>
      </w:hyperlink>
      <w:r w:rsidR="00073C27" w:rsidRPr="00073C27">
        <w:rPr>
          <w:rFonts w:asciiTheme="minorHAnsi" w:hAnsiTheme="minorHAnsi" w:cstheme="minorHAnsi"/>
          <w:sz w:val="18"/>
          <w:szCs w:val="18"/>
          <w:lang w:val="en-US"/>
        </w:rPr>
        <w:t>.</w:t>
      </w:r>
      <w:r w:rsidR="00073C27" w:rsidRPr="00073C27">
        <w:rPr>
          <w:rFonts w:asciiTheme="minorHAnsi" w:eastAsia="Calibri" w:hAnsiTheme="minorHAnsi" w:cstheme="minorHAnsi"/>
          <w:sz w:val="18"/>
          <w:szCs w:val="18"/>
          <w:lang w:val="en-GB"/>
        </w:rPr>
        <w:t>Experience, prevalence and severity of dental caries and its association with nutritional status in Mexican infants 17-47 months</w:t>
      </w:r>
      <w:r w:rsidR="00073C27" w:rsidRPr="00073C27">
        <w:rPr>
          <w:rFonts w:asciiTheme="minorHAnsi" w:hAnsiTheme="minorHAnsi" w:cstheme="minorHAnsi"/>
          <w:sz w:val="18"/>
          <w:szCs w:val="18"/>
          <w:lang w:val="en-GB"/>
        </w:rPr>
        <w:t xml:space="preserve"> .</w:t>
      </w:r>
      <w:r w:rsidR="00073C27" w:rsidRPr="00073C27">
        <w:rPr>
          <w:rFonts w:asciiTheme="minorHAnsi" w:hAnsiTheme="minorHAnsi" w:cstheme="minorHAnsi"/>
          <w:sz w:val="18"/>
          <w:szCs w:val="18"/>
          <w:lang w:val="en-US"/>
        </w:rPr>
        <w:t xml:space="preserve"> </w:t>
      </w:r>
      <w:hyperlink r:id="rId12" w:tooltip="Revista de investigacion clinica; organo del Hospital de Enfermedades de la Nutricion." w:history="1">
        <w:proofErr w:type="spellStart"/>
        <w:r w:rsidR="00073C27" w:rsidRPr="00073C27">
          <w:rPr>
            <w:rStyle w:val="Hipervnculo"/>
            <w:rFonts w:asciiTheme="minorHAnsi" w:hAnsiTheme="minorHAnsi" w:cstheme="minorHAnsi"/>
            <w:color w:val="auto"/>
            <w:sz w:val="18"/>
            <w:szCs w:val="18"/>
            <w:u w:val="none"/>
          </w:rPr>
          <w:t>Rev</w:t>
        </w:r>
        <w:proofErr w:type="spellEnd"/>
        <w:r w:rsidR="00073C27" w:rsidRPr="00073C27">
          <w:rPr>
            <w:rStyle w:val="Hipervnculo"/>
            <w:rFonts w:asciiTheme="minorHAnsi" w:hAnsiTheme="minorHAnsi" w:cstheme="minorHAnsi"/>
            <w:color w:val="auto"/>
            <w:sz w:val="18"/>
            <w:szCs w:val="18"/>
            <w:u w:val="none"/>
          </w:rPr>
          <w:t xml:space="preserve"> </w:t>
        </w:r>
        <w:proofErr w:type="spellStart"/>
        <w:r w:rsidR="00073C27" w:rsidRPr="00073C27">
          <w:rPr>
            <w:rStyle w:val="Hipervnculo"/>
            <w:rFonts w:asciiTheme="minorHAnsi" w:hAnsiTheme="minorHAnsi" w:cstheme="minorHAnsi"/>
            <w:color w:val="auto"/>
            <w:sz w:val="18"/>
            <w:szCs w:val="18"/>
            <w:u w:val="none"/>
          </w:rPr>
          <w:t>Invest</w:t>
        </w:r>
        <w:proofErr w:type="spellEnd"/>
        <w:r w:rsidR="00073C27" w:rsidRPr="00073C27">
          <w:rPr>
            <w:rStyle w:val="Hipervnculo"/>
            <w:rFonts w:asciiTheme="minorHAnsi" w:hAnsiTheme="minorHAnsi" w:cstheme="minorHAnsi"/>
            <w:color w:val="auto"/>
            <w:sz w:val="18"/>
            <w:szCs w:val="18"/>
            <w:u w:val="none"/>
          </w:rPr>
          <w:t xml:space="preserve"> </w:t>
        </w:r>
        <w:proofErr w:type="spellStart"/>
        <w:r w:rsidR="00073C27" w:rsidRPr="00073C27">
          <w:rPr>
            <w:rStyle w:val="Hipervnculo"/>
            <w:rFonts w:asciiTheme="minorHAnsi" w:hAnsiTheme="minorHAnsi" w:cstheme="minorHAnsi"/>
            <w:color w:val="auto"/>
            <w:sz w:val="18"/>
            <w:szCs w:val="18"/>
            <w:u w:val="none"/>
          </w:rPr>
          <w:t>Clin</w:t>
        </w:r>
        <w:proofErr w:type="spellEnd"/>
        <w:r w:rsidR="00073C27" w:rsidRPr="00073C27">
          <w:rPr>
            <w:rStyle w:val="Hipervnculo"/>
            <w:rFonts w:asciiTheme="minorHAnsi" w:hAnsiTheme="minorHAnsi" w:cstheme="minorHAnsi"/>
            <w:color w:val="auto"/>
            <w:sz w:val="18"/>
            <w:szCs w:val="18"/>
            <w:u w:val="none"/>
          </w:rPr>
          <w:t>.</w:t>
        </w:r>
      </w:hyperlink>
      <w:r w:rsidR="00073C27" w:rsidRPr="00073C27">
        <w:rPr>
          <w:rFonts w:asciiTheme="minorHAnsi" w:hAnsiTheme="minorHAnsi" w:cstheme="minorHAnsi"/>
          <w:sz w:val="18"/>
          <w:szCs w:val="18"/>
        </w:rPr>
        <w:t xml:space="preserve"> 2013 </w:t>
      </w:r>
      <w:proofErr w:type="spellStart"/>
      <w:r w:rsidR="00073C27" w:rsidRPr="00073C27">
        <w:rPr>
          <w:rFonts w:asciiTheme="minorHAnsi" w:hAnsiTheme="minorHAnsi" w:cstheme="minorHAnsi"/>
          <w:sz w:val="18"/>
          <w:szCs w:val="18"/>
        </w:rPr>
        <w:t>May</w:t>
      </w:r>
      <w:proofErr w:type="spellEnd"/>
      <w:r w:rsidR="00073C27" w:rsidRPr="00073C27">
        <w:rPr>
          <w:rFonts w:asciiTheme="minorHAnsi" w:hAnsiTheme="minorHAnsi" w:cstheme="minorHAnsi"/>
          <w:sz w:val="18"/>
          <w:szCs w:val="18"/>
        </w:rPr>
        <w:t>-Jun; 65(3):228-36.</w:t>
      </w:r>
    </w:p>
    <w:p w:rsidR="00F95D64" w:rsidRPr="00F95D64" w:rsidRDefault="00073C27" w:rsidP="00073C27">
      <w:pPr>
        <w:pStyle w:val="NormalWeb"/>
        <w:numPr>
          <w:ilvl w:val="0"/>
          <w:numId w:val="4"/>
        </w:numPr>
        <w:spacing w:after="0" w:afterAutospacing="0" w:line="360" w:lineRule="auto"/>
        <w:jc w:val="both"/>
        <w:rPr>
          <w:rFonts w:asciiTheme="minorHAnsi" w:hAnsiTheme="minorHAnsi" w:cstheme="minorHAnsi"/>
          <w:bCs/>
          <w:sz w:val="18"/>
          <w:szCs w:val="18"/>
        </w:rPr>
      </w:pPr>
      <w:proofErr w:type="spellStart"/>
      <w:r w:rsidRPr="00073C27">
        <w:rPr>
          <w:rFonts w:asciiTheme="minorHAnsi" w:hAnsiTheme="minorHAnsi" w:cstheme="minorHAnsi"/>
          <w:bCs/>
          <w:sz w:val="18"/>
          <w:szCs w:val="18"/>
          <w:lang w:val="en-US"/>
        </w:rPr>
        <w:t>Sood</w:t>
      </w:r>
      <w:proofErr w:type="spellEnd"/>
      <w:r w:rsidRPr="00073C27">
        <w:rPr>
          <w:rFonts w:asciiTheme="minorHAnsi" w:hAnsiTheme="minorHAnsi" w:cstheme="minorHAnsi"/>
          <w:bCs/>
          <w:sz w:val="18"/>
          <w:szCs w:val="18"/>
          <w:lang w:val="en-US"/>
        </w:rPr>
        <w:t xml:space="preserve"> S, Ahuja V, </w:t>
      </w:r>
      <w:proofErr w:type="spellStart"/>
      <w:r w:rsidRPr="00073C27">
        <w:rPr>
          <w:rFonts w:asciiTheme="minorHAnsi" w:hAnsiTheme="minorHAnsi" w:cstheme="minorHAnsi"/>
          <w:bCs/>
          <w:sz w:val="18"/>
          <w:szCs w:val="18"/>
          <w:lang w:val="en-US"/>
        </w:rPr>
        <w:t>Chowdhry</w:t>
      </w:r>
      <w:proofErr w:type="spellEnd"/>
      <w:r w:rsidRPr="00073C27">
        <w:rPr>
          <w:rFonts w:asciiTheme="minorHAnsi" w:hAnsiTheme="minorHAnsi" w:cstheme="minorHAnsi"/>
          <w:bCs/>
          <w:sz w:val="18"/>
          <w:szCs w:val="18"/>
          <w:lang w:val="en-US"/>
        </w:rPr>
        <w:t xml:space="preserve"> S. </w:t>
      </w:r>
      <w:proofErr w:type="spellStart"/>
      <w:r w:rsidRPr="00073C27">
        <w:rPr>
          <w:rFonts w:asciiTheme="minorHAnsi" w:hAnsiTheme="minorHAnsi" w:cstheme="minorHAnsi"/>
          <w:bCs/>
          <w:sz w:val="18"/>
          <w:szCs w:val="18"/>
          <w:lang w:val="en-US"/>
        </w:rPr>
        <w:t>Reconnoitring</w:t>
      </w:r>
      <w:proofErr w:type="spellEnd"/>
      <w:r w:rsidRPr="00073C27">
        <w:rPr>
          <w:rFonts w:asciiTheme="minorHAnsi" w:hAnsiTheme="minorHAnsi" w:cstheme="minorHAnsi"/>
          <w:bCs/>
          <w:sz w:val="18"/>
          <w:szCs w:val="18"/>
          <w:lang w:val="en-US"/>
        </w:rPr>
        <w:t xml:space="preserve"> the association of nutritional status with oral health in elementary school-going children of Ghaziabad City, North India. J Indian </w:t>
      </w:r>
      <w:proofErr w:type="spellStart"/>
      <w:r w:rsidRPr="00073C27">
        <w:rPr>
          <w:rFonts w:asciiTheme="minorHAnsi" w:hAnsiTheme="minorHAnsi" w:cstheme="minorHAnsi"/>
          <w:bCs/>
          <w:sz w:val="18"/>
          <w:szCs w:val="18"/>
          <w:lang w:val="en-US"/>
        </w:rPr>
        <w:t>Soc</w:t>
      </w:r>
      <w:proofErr w:type="spellEnd"/>
      <w:r w:rsidRPr="00073C27">
        <w:rPr>
          <w:rFonts w:asciiTheme="minorHAnsi" w:hAnsiTheme="minorHAnsi" w:cstheme="minorHAnsi"/>
          <w:bCs/>
          <w:sz w:val="18"/>
          <w:szCs w:val="18"/>
          <w:lang w:val="en-US"/>
        </w:rPr>
        <w:t xml:space="preserve"> </w:t>
      </w:r>
      <w:proofErr w:type="spellStart"/>
      <w:r w:rsidRPr="00073C27">
        <w:rPr>
          <w:rFonts w:asciiTheme="minorHAnsi" w:hAnsiTheme="minorHAnsi" w:cstheme="minorHAnsi"/>
          <w:bCs/>
          <w:sz w:val="18"/>
          <w:szCs w:val="18"/>
          <w:lang w:val="en-US"/>
        </w:rPr>
        <w:t>Pedod</w:t>
      </w:r>
      <w:proofErr w:type="spellEnd"/>
      <w:r w:rsidRPr="00073C27">
        <w:rPr>
          <w:rFonts w:asciiTheme="minorHAnsi" w:hAnsiTheme="minorHAnsi" w:cstheme="minorHAnsi"/>
          <w:bCs/>
          <w:sz w:val="18"/>
          <w:szCs w:val="18"/>
          <w:lang w:val="en-US"/>
        </w:rPr>
        <w:t xml:space="preserve"> </w:t>
      </w:r>
      <w:proofErr w:type="spellStart"/>
      <w:r w:rsidRPr="00073C27">
        <w:rPr>
          <w:rFonts w:asciiTheme="minorHAnsi" w:hAnsiTheme="minorHAnsi" w:cstheme="minorHAnsi"/>
          <w:bCs/>
          <w:sz w:val="18"/>
          <w:szCs w:val="18"/>
          <w:lang w:val="en-US"/>
        </w:rPr>
        <w:t>Prev</w:t>
      </w:r>
      <w:proofErr w:type="spellEnd"/>
      <w:r w:rsidRPr="00073C27">
        <w:rPr>
          <w:rFonts w:asciiTheme="minorHAnsi" w:hAnsiTheme="minorHAnsi" w:cstheme="minorHAnsi"/>
          <w:bCs/>
          <w:sz w:val="18"/>
          <w:szCs w:val="18"/>
          <w:lang w:val="en-US"/>
        </w:rPr>
        <w:t xml:space="preserve"> Dent 2014; 32:197-201.</w:t>
      </w:r>
    </w:p>
    <w:p w:rsidR="00F95D64" w:rsidRDefault="00073C27" w:rsidP="00F95D64">
      <w:pPr>
        <w:pStyle w:val="NormalWeb"/>
        <w:numPr>
          <w:ilvl w:val="0"/>
          <w:numId w:val="4"/>
        </w:numPr>
        <w:spacing w:after="0" w:afterAutospacing="0" w:line="360" w:lineRule="auto"/>
        <w:jc w:val="both"/>
        <w:rPr>
          <w:rFonts w:asciiTheme="minorHAnsi" w:hAnsiTheme="minorHAnsi" w:cstheme="minorHAnsi"/>
          <w:bCs/>
          <w:sz w:val="18"/>
          <w:szCs w:val="18"/>
        </w:rPr>
      </w:pPr>
      <w:proofErr w:type="spellStart"/>
      <w:r w:rsidRPr="00073C27">
        <w:rPr>
          <w:rFonts w:asciiTheme="minorHAnsi" w:hAnsiTheme="minorHAnsi" w:cstheme="minorHAnsi"/>
          <w:sz w:val="18"/>
          <w:szCs w:val="18"/>
          <w:lang w:val="en-US"/>
        </w:rPr>
        <w:t>Psoter</w:t>
      </w:r>
      <w:proofErr w:type="spellEnd"/>
      <w:r w:rsidRPr="00073C27">
        <w:rPr>
          <w:rFonts w:asciiTheme="minorHAnsi" w:hAnsiTheme="minorHAnsi" w:cstheme="minorHAnsi"/>
          <w:sz w:val="18"/>
          <w:szCs w:val="18"/>
          <w:lang w:val="en-US"/>
        </w:rPr>
        <w:t xml:space="preserve"> WJ, Reid BC, Katz RV. </w:t>
      </w:r>
      <w:r w:rsidRPr="00073C27">
        <w:rPr>
          <w:rFonts w:asciiTheme="minorHAnsi" w:hAnsiTheme="minorHAnsi" w:cstheme="minorHAnsi"/>
          <w:bCs/>
          <w:sz w:val="18"/>
          <w:szCs w:val="18"/>
          <w:lang w:val="en-US"/>
        </w:rPr>
        <w:t>Malnutrition and Dental Caries: A Review of the Literature.</w:t>
      </w:r>
      <w:r w:rsidRPr="00073C27">
        <w:rPr>
          <w:rFonts w:asciiTheme="minorHAnsi" w:hAnsiTheme="minorHAnsi" w:cstheme="minorHAnsi"/>
          <w:sz w:val="18"/>
          <w:szCs w:val="18"/>
          <w:lang w:val="en-US"/>
        </w:rPr>
        <w:t xml:space="preserve"> </w:t>
      </w:r>
      <w:r w:rsidRPr="00073C27">
        <w:rPr>
          <w:rFonts w:asciiTheme="minorHAnsi" w:hAnsiTheme="minorHAnsi" w:cstheme="minorHAnsi"/>
          <w:sz w:val="18"/>
          <w:szCs w:val="18"/>
        </w:rPr>
        <w:t>Caries Res 2005; 39:441–447</w:t>
      </w:r>
      <w:r w:rsidR="00F95D64">
        <w:rPr>
          <w:rFonts w:asciiTheme="minorHAnsi" w:hAnsiTheme="minorHAnsi" w:cstheme="minorHAnsi"/>
          <w:bCs/>
          <w:sz w:val="18"/>
          <w:szCs w:val="18"/>
        </w:rPr>
        <w:t>.</w:t>
      </w:r>
    </w:p>
    <w:p w:rsidR="00073C27" w:rsidRDefault="00073C27" w:rsidP="00F95D64">
      <w:pPr>
        <w:pStyle w:val="NormalWeb"/>
        <w:numPr>
          <w:ilvl w:val="0"/>
          <w:numId w:val="4"/>
        </w:numPr>
        <w:spacing w:after="0" w:afterAutospacing="0" w:line="360" w:lineRule="auto"/>
        <w:jc w:val="both"/>
        <w:rPr>
          <w:rFonts w:asciiTheme="minorHAnsi" w:hAnsiTheme="minorHAnsi" w:cstheme="minorHAnsi"/>
          <w:bCs/>
          <w:sz w:val="18"/>
          <w:szCs w:val="18"/>
        </w:rPr>
      </w:pPr>
      <w:r w:rsidRPr="00F95D64">
        <w:rPr>
          <w:rFonts w:asciiTheme="minorHAnsi" w:hAnsiTheme="minorHAnsi" w:cstheme="minorHAnsi"/>
          <w:bCs/>
          <w:sz w:val="18"/>
          <w:szCs w:val="18"/>
        </w:rPr>
        <w:t xml:space="preserve">Krishna HV, </w:t>
      </w:r>
      <w:proofErr w:type="spellStart"/>
      <w:r w:rsidRPr="00F95D64">
        <w:rPr>
          <w:rFonts w:asciiTheme="minorHAnsi" w:hAnsiTheme="minorHAnsi" w:cstheme="minorHAnsi"/>
          <w:bCs/>
          <w:sz w:val="18"/>
          <w:szCs w:val="18"/>
        </w:rPr>
        <w:t>Manaswini</w:t>
      </w:r>
      <w:proofErr w:type="spellEnd"/>
      <w:r w:rsidRPr="00F95D64">
        <w:rPr>
          <w:rFonts w:asciiTheme="minorHAnsi" w:hAnsiTheme="minorHAnsi" w:cstheme="minorHAnsi"/>
          <w:bCs/>
          <w:sz w:val="18"/>
          <w:szCs w:val="18"/>
        </w:rPr>
        <w:t xml:space="preserve"> E, </w:t>
      </w:r>
      <w:proofErr w:type="spellStart"/>
      <w:r w:rsidRPr="00F95D64">
        <w:rPr>
          <w:rFonts w:asciiTheme="minorHAnsi" w:hAnsiTheme="minorHAnsi" w:cstheme="minorHAnsi"/>
          <w:bCs/>
          <w:sz w:val="18"/>
          <w:szCs w:val="18"/>
        </w:rPr>
        <w:t>Kumar</w:t>
      </w:r>
      <w:proofErr w:type="spellEnd"/>
      <w:r w:rsidRPr="00F95D64">
        <w:rPr>
          <w:rFonts w:asciiTheme="minorHAnsi" w:hAnsiTheme="minorHAnsi" w:cstheme="minorHAnsi"/>
          <w:bCs/>
          <w:sz w:val="18"/>
          <w:szCs w:val="18"/>
        </w:rPr>
        <w:t xml:space="preserve"> VY, </w:t>
      </w:r>
      <w:proofErr w:type="spellStart"/>
      <w:r w:rsidRPr="00F95D64">
        <w:rPr>
          <w:rFonts w:asciiTheme="minorHAnsi" w:hAnsiTheme="minorHAnsi" w:cstheme="minorHAnsi"/>
          <w:bCs/>
          <w:sz w:val="18"/>
          <w:szCs w:val="18"/>
        </w:rPr>
        <w:t>Bellamkonda</w:t>
      </w:r>
      <w:proofErr w:type="spellEnd"/>
      <w:r w:rsidRPr="00F95D64">
        <w:rPr>
          <w:rFonts w:asciiTheme="minorHAnsi" w:hAnsiTheme="minorHAnsi" w:cstheme="minorHAnsi"/>
          <w:bCs/>
          <w:sz w:val="18"/>
          <w:szCs w:val="18"/>
        </w:rPr>
        <w:t xml:space="preserve"> P, </w:t>
      </w:r>
      <w:proofErr w:type="spellStart"/>
      <w:r w:rsidRPr="00F95D64">
        <w:rPr>
          <w:rFonts w:asciiTheme="minorHAnsi" w:hAnsiTheme="minorHAnsi" w:cstheme="minorHAnsi"/>
          <w:bCs/>
          <w:sz w:val="18"/>
          <w:szCs w:val="18"/>
        </w:rPr>
        <w:t>Bhargava</w:t>
      </w:r>
      <w:proofErr w:type="spellEnd"/>
      <w:r w:rsidRPr="00F95D64">
        <w:rPr>
          <w:rFonts w:asciiTheme="minorHAnsi" w:hAnsiTheme="minorHAnsi" w:cstheme="minorHAnsi"/>
          <w:bCs/>
          <w:sz w:val="18"/>
          <w:szCs w:val="18"/>
        </w:rPr>
        <w:t xml:space="preserve"> AK, </w:t>
      </w:r>
      <w:proofErr w:type="spellStart"/>
      <w:r w:rsidRPr="00F95D64">
        <w:rPr>
          <w:rFonts w:asciiTheme="minorHAnsi" w:hAnsiTheme="minorHAnsi" w:cstheme="minorHAnsi"/>
          <w:bCs/>
          <w:sz w:val="18"/>
          <w:szCs w:val="18"/>
        </w:rPr>
        <w:t>Jaidupally</w:t>
      </w:r>
      <w:proofErr w:type="spellEnd"/>
      <w:r w:rsidRPr="00F95D64">
        <w:rPr>
          <w:rFonts w:asciiTheme="minorHAnsi" w:hAnsiTheme="minorHAnsi" w:cstheme="minorHAnsi"/>
          <w:bCs/>
          <w:sz w:val="18"/>
          <w:szCs w:val="18"/>
        </w:rPr>
        <w:t xml:space="preserve"> RR. </w:t>
      </w:r>
      <w:r w:rsidRPr="00F95D64">
        <w:rPr>
          <w:rFonts w:asciiTheme="minorHAnsi" w:hAnsiTheme="minorHAnsi" w:cstheme="minorHAnsi"/>
          <w:bCs/>
          <w:sz w:val="18"/>
          <w:szCs w:val="18"/>
          <w:lang w:val="en-US"/>
        </w:rPr>
        <w:t xml:space="preserve">Association between nutritional status and early childhood caries in Indian children. </w:t>
      </w:r>
      <w:r w:rsidRPr="00F95D64">
        <w:rPr>
          <w:rFonts w:asciiTheme="minorHAnsi" w:hAnsiTheme="minorHAnsi" w:cstheme="minorHAnsi"/>
          <w:bCs/>
          <w:sz w:val="18"/>
          <w:szCs w:val="18"/>
        </w:rPr>
        <w:t xml:space="preserve">J </w:t>
      </w:r>
      <w:proofErr w:type="spellStart"/>
      <w:r w:rsidRPr="00F95D64">
        <w:rPr>
          <w:rFonts w:asciiTheme="minorHAnsi" w:hAnsiTheme="minorHAnsi" w:cstheme="minorHAnsi"/>
          <w:bCs/>
          <w:sz w:val="18"/>
          <w:szCs w:val="18"/>
        </w:rPr>
        <w:t>Int</w:t>
      </w:r>
      <w:proofErr w:type="spellEnd"/>
      <w:r w:rsidRPr="00F95D64">
        <w:rPr>
          <w:rFonts w:asciiTheme="minorHAnsi" w:hAnsiTheme="minorHAnsi" w:cstheme="minorHAnsi"/>
          <w:bCs/>
          <w:sz w:val="18"/>
          <w:szCs w:val="18"/>
        </w:rPr>
        <w:t xml:space="preserve"> </w:t>
      </w:r>
      <w:proofErr w:type="spellStart"/>
      <w:r w:rsidRPr="00F95D64">
        <w:rPr>
          <w:rFonts w:asciiTheme="minorHAnsi" w:hAnsiTheme="minorHAnsi" w:cstheme="minorHAnsi"/>
          <w:bCs/>
          <w:sz w:val="18"/>
          <w:szCs w:val="18"/>
        </w:rPr>
        <w:t>Soc</w:t>
      </w:r>
      <w:proofErr w:type="spellEnd"/>
      <w:r w:rsidRPr="00F95D64">
        <w:rPr>
          <w:rFonts w:asciiTheme="minorHAnsi" w:hAnsiTheme="minorHAnsi" w:cstheme="minorHAnsi"/>
          <w:bCs/>
          <w:sz w:val="18"/>
          <w:szCs w:val="18"/>
        </w:rPr>
        <w:t xml:space="preserve"> </w:t>
      </w:r>
      <w:proofErr w:type="spellStart"/>
      <w:r w:rsidRPr="00F95D64">
        <w:rPr>
          <w:rFonts w:asciiTheme="minorHAnsi" w:hAnsiTheme="minorHAnsi" w:cstheme="minorHAnsi"/>
          <w:bCs/>
          <w:sz w:val="18"/>
          <w:szCs w:val="18"/>
        </w:rPr>
        <w:t>Prevent</w:t>
      </w:r>
      <w:proofErr w:type="spellEnd"/>
      <w:r w:rsidRPr="00F95D64">
        <w:rPr>
          <w:rFonts w:asciiTheme="minorHAnsi" w:hAnsiTheme="minorHAnsi" w:cstheme="minorHAnsi"/>
          <w:bCs/>
          <w:sz w:val="18"/>
          <w:szCs w:val="18"/>
        </w:rPr>
        <w:t xml:space="preserve"> </w:t>
      </w:r>
      <w:proofErr w:type="spellStart"/>
      <w:r w:rsidRPr="00F95D64">
        <w:rPr>
          <w:rFonts w:asciiTheme="minorHAnsi" w:hAnsiTheme="minorHAnsi" w:cstheme="minorHAnsi"/>
          <w:bCs/>
          <w:sz w:val="18"/>
          <w:szCs w:val="18"/>
        </w:rPr>
        <w:t>Communit</w:t>
      </w:r>
      <w:proofErr w:type="spellEnd"/>
      <w:r w:rsidRPr="00F95D64">
        <w:rPr>
          <w:rFonts w:asciiTheme="minorHAnsi" w:hAnsiTheme="minorHAnsi" w:cstheme="minorHAnsi"/>
          <w:bCs/>
          <w:sz w:val="18"/>
          <w:szCs w:val="18"/>
        </w:rPr>
        <w:t xml:space="preserve"> </w:t>
      </w:r>
      <w:proofErr w:type="spellStart"/>
      <w:r w:rsidRPr="00F95D64">
        <w:rPr>
          <w:rFonts w:asciiTheme="minorHAnsi" w:hAnsiTheme="minorHAnsi" w:cstheme="minorHAnsi"/>
          <w:bCs/>
          <w:sz w:val="18"/>
          <w:szCs w:val="18"/>
        </w:rPr>
        <w:t>Dent</w:t>
      </w:r>
      <w:proofErr w:type="spellEnd"/>
      <w:r w:rsidRPr="00F95D64">
        <w:rPr>
          <w:rFonts w:asciiTheme="minorHAnsi" w:hAnsiTheme="minorHAnsi" w:cstheme="minorHAnsi"/>
          <w:bCs/>
          <w:sz w:val="18"/>
          <w:szCs w:val="18"/>
        </w:rPr>
        <w:t xml:space="preserve"> 2017; 7:131-5.</w:t>
      </w:r>
    </w:p>
    <w:p w:rsidR="00F95D64" w:rsidRDefault="00F95D64" w:rsidP="00F95D64">
      <w:pPr>
        <w:pStyle w:val="Prrafodelista"/>
        <w:numPr>
          <w:ilvl w:val="0"/>
          <w:numId w:val="4"/>
        </w:numPr>
        <w:rPr>
          <w:rFonts w:eastAsia="Times New Roman" w:cstheme="minorHAnsi"/>
          <w:bCs/>
          <w:sz w:val="18"/>
          <w:szCs w:val="18"/>
          <w:lang w:eastAsia="es-AR"/>
        </w:rPr>
      </w:pPr>
      <w:proofErr w:type="spellStart"/>
      <w:r w:rsidRPr="00F95D64">
        <w:rPr>
          <w:rFonts w:eastAsia="Times New Roman" w:cstheme="minorHAnsi"/>
          <w:bCs/>
          <w:sz w:val="18"/>
          <w:szCs w:val="18"/>
          <w:lang w:val="en-US" w:eastAsia="es-AR"/>
        </w:rPr>
        <w:t>Punitha</w:t>
      </w:r>
      <w:proofErr w:type="spellEnd"/>
      <w:r w:rsidRPr="00F95D64">
        <w:rPr>
          <w:rFonts w:eastAsia="Times New Roman" w:cstheme="minorHAnsi"/>
          <w:bCs/>
          <w:sz w:val="18"/>
          <w:szCs w:val="18"/>
          <w:lang w:val="en-US" w:eastAsia="es-AR"/>
        </w:rPr>
        <w:t xml:space="preserve"> VC, </w:t>
      </w:r>
      <w:proofErr w:type="spellStart"/>
      <w:r w:rsidRPr="00F95D64">
        <w:rPr>
          <w:rFonts w:eastAsia="Times New Roman" w:cstheme="minorHAnsi"/>
          <w:bCs/>
          <w:sz w:val="18"/>
          <w:szCs w:val="18"/>
          <w:lang w:val="en-US" w:eastAsia="es-AR"/>
        </w:rPr>
        <w:t>Sivaprakasam</w:t>
      </w:r>
      <w:proofErr w:type="spellEnd"/>
      <w:r w:rsidRPr="00F95D64">
        <w:rPr>
          <w:rFonts w:eastAsia="Times New Roman" w:cstheme="minorHAnsi"/>
          <w:bCs/>
          <w:sz w:val="18"/>
          <w:szCs w:val="18"/>
          <w:lang w:val="en-US" w:eastAsia="es-AR"/>
        </w:rPr>
        <w:t xml:space="preserve"> P. Association of Malnutrition and Socioeconomic Status in Dental Caries – A Cross Sectional Study. </w:t>
      </w:r>
      <w:r w:rsidRPr="00F95D64">
        <w:rPr>
          <w:rFonts w:eastAsia="Times New Roman" w:cstheme="minorHAnsi"/>
          <w:bCs/>
          <w:sz w:val="18"/>
          <w:szCs w:val="18"/>
          <w:lang w:eastAsia="es-AR"/>
        </w:rPr>
        <w:t xml:space="preserve">Oral </w:t>
      </w:r>
      <w:proofErr w:type="spellStart"/>
      <w:r w:rsidRPr="00F95D64">
        <w:rPr>
          <w:rFonts w:eastAsia="Times New Roman" w:cstheme="minorHAnsi"/>
          <w:bCs/>
          <w:sz w:val="18"/>
          <w:szCs w:val="18"/>
          <w:lang w:eastAsia="es-AR"/>
        </w:rPr>
        <w:t>Health</w:t>
      </w:r>
      <w:proofErr w:type="spellEnd"/>
      <w:r w:rsidRPr="00F95D64">
        <w:rPr>
          <w:rFonts w:eastAsia="Times New Roman" w:cstheme="minorHAnsi"/>
          <w:bCs/>
          <w:sz w:val="18"/>
          <w:szCs w:val="18"/>
          <w:lang w:eastAsia="es-AR"/>
        </w:rPr>
        <w:t xml:space="preserve"> </w:t>
      </w:r>
      <w:proofErr w:type="spellStart"/>
      <w:r w:rsidRPr="00F95D64">
        <w:rPr>
          <w:rFonts w:eastAsia="Times New Roman" w:cstheme="minorHAnsi"/>
          <w:bCs/>
          <w:sz w:val="18"/>
          <w:szCs w:val="18"/>
          <w:lang w:eastAsia="es-AR"/>
        </w:rPr>
        <w:t>Comm</w:t>
      </w:r>
      <w:proofErr w:type="spellEnd"/>
      <w:r w:rsidRPr="00F95D64">
        <w:rPr>
          <w:rFonts w:eastAsia="Times New Roman" w:cstheme="minorHAnsi"/>
          <w:bCs/>
          <w:sz w:val="18"/>
          <w:szCs w:val="18"/>
          <w:lang w:eastAsia="es-AR"/>
        </w:rPr>
        <w:t xml:space="preserve"> </w:t>
      </w:r>
      <w:proofErr w:type="spellStart"/>
      <w:r w:rsidRPr="00F95D64">
        <w:rPr>
          <w:rFonts w:eastAsia="Times New Roman" w:cstheme="minorHAnsi"/>
          <w:bCs/>
          <w:sz w:val="18"/>
          <w:szCs w:val="18"/>
          <w:lang w:eastAsia="es-AR"/>
        </w:rPr>
        <w:t>Dent</w:t>
      </w:r>
      <w:proofErr w:type="spellEnd"/>
      <w:r w:rsidRPr="00F95D64">
        <w:rPr>
          <w:rFonts w:eastAsia="Times New Roman" w:cstheme="minorHAnsi"/>
          <w:bCs/>
          <w:sz w:val="18"/>
          <w:szCs w:val="18"/>
          <w:lang w:eastAsia="es-AR"/>
        </w:rPr>
        <w:t xml:space="preserve"> 2014; 8(1)12-15.</w:t>
      </w:r>
    </w:p>
    <w:p w:rsidR="003A522D" w:rsidRPr="003A522D" w:rsidRDefault="003A522D" w:rsidP="003A522D">
      <w:pPr>
        <w:jc w:val="center"/>
        <w:rPr>
          <w:rFonts w:eastAsia="Times New Roman" w:cstheme="minorHAnsi"/>
          <w:bCs/>
          <w:sz w:val="18"/>
          <w:szCs w:val="18"/>
          <w:lang w:eastAsia="es-AR"/>
        </w:rPr>
      </w:pPr>
      <w:r>
        <w:rPr>
          <w:rFonts w:eastAsia="Times New Roman" w:cstheme="minorHAnsi"/>
          <w:bCs/>
          <w:noProof/>
          <w:sz w:val="18"/>
          <w:szCs w:val="18"/>
          <w:lang w:eastAsia="es-AR"/>
        </w:rPr>
        <w:drawing>
          <wp:inline distT="0" distB="0" distL="0" distR="0">
            <wp:extent cx="4752975" cy="3343275"/>
            <wp:effectExtent l="0" t="0" r="9525" b="9525"/>
            <wp:docPr id="37" name="Imagen 37" descr="C:\Users\Luisina\AppData\Local\Microsoft\Windows\INetCache\Content.Word\tabl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Luisina\AppData\Local\Microsoft\Windows\INetCache\Content.Word\tabla 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52975" cy="3343275"/>
                    </a:xfrm>
                    <a:prstGeom prst="rect">
                      <a:avLst/>
                    </a:prstGeom>
                    <a:noFill/>
                    <a:ln>
                      <a:noFill/>
                    </a:ln>
                  </pic:spPr>
                </pic:pic>
              </a:graphicData>
            </a:graphic>
          </wp:inline>
        </w:drawing>
      </w:r>
    </w:p>
    <w:p w:rsidR="00760E2B" w:rsidRDefault="003A522D" w:rsidP="003A522D">
      <w:pPr>
        <w:pStyle w:val="NormalWeb"/>
        <w:spacing w:after="0" w:afterAutospacing="0" w:line="360" w:lineRule="auto"/>
        <w:ind w:left="1125"/>
        <w:jc w:val="center"/>
        <w:rPr>
          <w:rFonts w:asciiTheme="minorHAnsi" w:hAnsiTheme="minorHAnsi" w:cstheme="minorHAnsi"/>
          <w:bCs/>
          <w:sz w:val="18"/>
          <w:szCs w:val="18"/>
        </w:rPr>
      </w:pPr>
      <w:r>
        <w:rPr>
          <w:rFonts w:asciiTheme="minorHAnsi" w:hAnsiTheme="minorHAnsi" w:cstheme="minorHAnsi"/>
          <w:bCs/>
          <w:noProof/>
          <w:sz w:val="18"/>
          <w:szCs w:val="18"/>
        </w:rPr>
        <w:lastRenderedPageBreak/>
        <w:drawing>
          <wp:inline distT="0" distB="0" distL="0" distR="0">
            <wp:extent cx="5048250" cy="3257550"/>
            <wp:effectExtent l="0" t="0" r="0" b="0"/>
            <wp:docPr id="34" name="Imagen 34" descr="C:\Users\Luisina\AppData\Local\Microsoft\Windows\INetCache\Content.Word\tabl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Luisina\AppData\Local\Microsoft\Windows\INetCache\Content.Word\tabla 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8250" cy="3257550"/>
                    </a:xfrm>
                    <a:prstGeom prst="rect">
                      <a:avLst/>
                    </a:prstGeom>
                    <a:noFill/>
                    <a:ln>
                      <a:noFill/>
                    </a:ln>
                  </pic:spPr>
                </pic:pic>
              </a:graphicData>
            </a:graphic>
          </wp:inline>
        </w:drawing>
      </w:r>
      <w:bookmarkStart w:id="0" w:name="_GoBack"/>
      <w:bookmarkEnd w:id="0"/>
    </w:p>
    <w:p w:rsidR="00760E2B" w:rsidRDefault="00760E2B" w:rsidP="00760E2B">
      <w:pPr>
        <w:pStyle w:val="NormalWeb"/>
        <w:spacing w:after="0" w:afterAutospacing="0" w:line="360" w:lineRule="auto"/>
        <w:ind w:left="1125"/>
        <w:rPr>
          <w:rFonts w:asciiTheme="minorHAnsi" w:hAnsiTheme="minorHAnsi" w:cstheme="minorHAnsi"/>
          <w:bCs/>
          <w:sz w:val="18"/>
          <w:szCs w:val="18"/>
        </w:rPr>
      </w:pPr>
      <w:r>
        <w:rPr>
          <w:rFonts w:asciiTheme="minorHAnsi" w:hAnsiTheme="minorHAnsi" w:cstheme="minorHAnsi"/>
          <w:bCs/>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pt;height:230.25pt">
            <v:imagedata r:id="rId15" o:title="tabla 3"/>
          </v:shape>
        </w:pict>
      </w:r>
    </w:p>
    <w:p w:rsidR="003A522D" w:rsidRDefault="003A522D" w:rsidP="003A522D">
      <w:pPr>
        <w:pStyle w:val="NormalWeb"/>
        <w:spacing w:after="0" w:afterAutospacing="0" w:line="360" w:lineRule="auto"/>
        <w:ind w:left="1125"/>
        <w:jc w:val="center"/>
        <w:rPr>
          <w:rFonts w:asciiTheme="minorHAnsi" w:hAnsiTheme="minorHAnsi" w:cstheme="minorHAnsi"/>
          <w:bCs/>
          <w:sz w:val="18"/>
          <w:szCs w:val="18"/>
        </w:rPr>
      </w:pPr>
      <w:r>
        <w:rPr>
          <w:rFonts w:asciiTheme="minorHAnsi" w:hAnsiTheme="minorHAnsi" w:cstheme="minorHAnsi"/>
          <w:bCs/>
          <w:noProof/>
          <w:sz w:val="18"/>
          <w:szCs w:val="18"/>
        </w:rPr>
        <w:lastRenderedPageBreak/>
        <w:drawing>
          <wp:inline distT="0" distB="0" distL="0" distR="0">
            <wp:extent cx="5124450" cy="3352800"/>
            <wp:effectExtent l="0" t="0" r="0" b="0"/>
            <wp:docPr id="35" name="Imagen 35" descr="C:\Users\Luisina\AppData\Local\Microsoft\Windows\INetCache\Content.Word\tabl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Luisina\AppData\Local\Microsoft\Windows\INetCache\Content.Word\tabla4.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24450" cy="3352800"/>
                    </a:xfrm>
                    <a:prstGeom prst="rect">
                      <a:avLst/>
                    </a:prstGeom>
                    <a:noFill/>
                    <a:ln>
                      <a:noFill/>
                    </a:ln>
                  </pic:spPr>
                </pic:pic>
              </a:graphicData>
            </a:graphic>
          </wp:inline>
        </w:drawing>
      </w:r>
      <w:r>
        <w:rPr>
          <w:rFonts w:asciiTheme="minorHAnsi" w:hAnsiTheme="minorHAnsi" w:cstheme="minorHAnsi"/>
          <w:bCs/>
          <w:noProof/>
          <w:sz w:val="18"/>
          <w:szCs w:val="18"/>
        </w:rPr>
        <w:drawing>
          <wp:inline distT="0" distB="0" distL="0" distR="0">
            <wp:extent cx="3667125" cy="4448175"/>
            <wp:effectExtent l="0" t="0" r="9525" b="9525"/>
            <wp:docPr id="36" name="Imagen 36" descr="C:\Users\Luisina\AppData\Local\Microsoft\Windows\INetCache\Content.Word\tablas 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Luisina\AppData\Local\Microsoft\Windows\INetCache\Content.Word\tablas 5-6.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67125" cy="4448175"/>
                    </a:xfrm>
                    <a:prstGeom prst="rect">
                      <a:avLst/>
                    </a:prstGeom>
                    <a:noFill/>
                    <a:ln>
                      <a:noFill/>
                    </a:ln>
                  </pic:spPr>
                </pic:pic>
              </a:graphicData>
            </a:graphic>
          </wp:inline>
        </w:drawing>
      </w:r>
    </w:p>
    <w:p w:rsidR="00F95D64" w:rsidRPr="00F95D64" w:rsidRDefault="00F95D64" w:rsidP="00F95D64">
      <w:pPr>
        <w:pStyle w:val="NormalWeb"/>
        <w:spacing w:after="0" w:afterAutospacing="0" w:line="360" w:lineRule="auto"/>
        <w:ind w:left="1125"/>
        <w:jc w:val="both"/>
        <w:rPr>
          <w:rFonts w:asciiTheme="minorHAnsi" w:hAnsiTheme="minorHAnsi" w:cstheme="minorHAnsi"/>
          <w:bCs/>
          <w:sz w:val="18"/>
          <w:szCs w:val="18"/>
        </w:rPr>
      </w:pPr>
    </w:p>
    <w:p w:rsidR="00697821" w:rsidRDefault="00697821" w:rsidP="00697821">
      <w:pPr>
        <w:tabs>
          <w:tab w:val="center" w:pos="5097"/>
        </w:tabs>
        <w:autoSpaceDE w:val="0"/>
        <w:autoSpaceDN w:val="0"/>
        <w:adjustRightInd w:val="0"/>
        <w:spacing w:after="0" w:line="240" w:lineRule="auto"/>
        <w:rPr>
          <w:rFonts w:ascii="Arial" w:hAnsi="Arial" w:cs="Arial"/>
          <w:b/>
          <w:bCs/>
          <w:color w:val="000000"/>
          <w:sz w:val="18"/>
          <w:szCs w:val="18"/>
        </w:rPr>
      </w:pPr>
    </w:p>
    <w:sectPr w:rsidR="00697821" w:rsidSect="000D7707">
      <w:pgSz w:w="12240" w:h="15840"/>
      <w:pgMar w:top="1417" w:right="2034"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F45870"/>
    <w:multiLevelType w:val="hybridMultilevel"/>
    <w:tmpl w:val="37CE2AD6"/>
    <w:lvl w:ilvl="0" w:tplc="2C0A000F">
      <w:start w:val="1"/>
      <w:numFmt w:val="decimal"/>
      <w:lvlText w:val="%1."/>
      <w:lvlJc w:val="left"/>
      <w:pPr>
        <w:ind w:left="765" w:hanging="360"/>
      </w:pPr>
      <w:rPr>
        <w:rFonts w:hint="default"/>
      </w:rPr>
    </w:lvl>
    <w:lvl w:ilvl="1" w:tplc="2C0A0003" w:tentative="1">
      <w:start w:val="1"/>
      <w:numFmt w:val="bullet"/>
      <w:lvlText w:val="o"/>
      <w:lvlJc w:val="left"/>
      <w:pPr>
        <w:ind w:left="1485" w:hanging="360"/>
      </w:pPr>
      <w:rPr>
        <w:rFonts w:ascii="Courier New" w:hAnsi="Courier New" w:cs="Courier New" w:hint="default"/>
      </w:rPr>
    </w:lvl>
    <w:lvl w:ilvl="2" w:tplc="2C0A0005" w:tentative="1">
      <w:start w:val="1"/>
      <w:numFmt w:val="bullet"/>
      <w:lvlText w:val=""/>
      <w:lvlJc w:val="left"/>
      <w:pPr>
        <w:ind w:left="2205" w:hanging="360"/>
      </w:pPr>
      <w:rPr>
        <w:rFonts w:ascii="Wingdings" w:hAnsi="Wingdings" w:hint="default"/>
      </w:rPr>
    </w:lvl>
    <w:lvl w:ilvl="3" w:tplc="2C0A0001" w:tentative="1">
      <w:start w:val="1"/>
      <w:numFmt w:val="bullet"/>
      <w:lvlText w:val=""/>
      <w:lvlJc w:val="left"/>
      <w:pPr>
        <w:ind w:left="2925" w:hanging="360"/>
      </w:pPr>
      <w:rPr>
        <w:rFonts w:ascii="Symbol" w:hAnsi="Symbol" w:hint="default"/>
      </w:rPr>
    </w:lvl>
    <w:lvl w:ilvl="4" w:tplc="2C0A0003" w:tentative="1">
      <w:start w:val="1"/>
      <w:numFmt w:val="bullet"/>
      <w:lvlText w:val="o"/>
      <w:lvlJc w:val="left"/>
      <w:pPr>
        <w:ind w:left="3645" w:hanging="360"/>
      </w:pPr>
      <w:rPr>
        <w:rFonts w:ascii="Courier New" w:hAnsi="Courier New" w:cs="Courier New" w:hint="default"/>
      </w:rPr>
    </w:lvl>
    <w:lvl w:ilvl="5" w:tplc="2C0A0005" w:tentative="1">
      <w:start w:val="1"/>
      <w:numFmt w:val="bullet"/>
      <w:lvlText w:val=""/>
      <w:lvlJc w:val="left"/>
      <w:pPr>
        <w:ind w:left="4365" w:hanging="360"/>
      </w:pPr>
      <w:rPr>
        <w:rFonts w:ascii="Wingdings" w:hAnsi="Wingdings" w:hint="default"/>
      </w:rPr>
    </w:lvl>
    <w:lvl w:ilvl="6" w:tplc="2C0A0001" w:tentative="1">
      <w:start w:val="1"/>
      <w:numFmt w:val="bullet"/>
      <w:lvlText w:val=""/>
      <w:lvlJc w:val="left"/>
      <w:pPr>
        <w:ind w:left="5085" w:hanging="360"/>
      </w:pPr>
      <w:rPr>
        <w:rFonts w:ascii="Symbol" w:hAnsi="Symbol" w:hint="default"/>
      </w:rPr>
    </w:lvl>
    <w:lvl w:ilvl="7" w:tplc="2C0A0003" w:tentative="1">
      <w:start w:val="1"/>
      <w:numFmt w:val="bullet"/>
      <w:lvlText w:val="o"/>
      <w:lvlJc w:val="left"/>
      <w:pPr>
        <w:ind w:left="5805" w:hanging="360"/>
      </w:pPr>
      <w:rPr>
        <w:rFonts w:ascii="Courier New" w:hAnsi="Courier New" w:cs="Courier New" w:hint="default"/>
      </w:rPr>
    </w:lvl>
    <w:lvl w:ilvl="8" w:tplc="2C0A0005" w:tentative="1">
      <w:start w:val="1"/>
      <w:numFmt w:val="bullet"/>
      <w:lvlText w:val=""/>
      <w:lvlJc w:val="left"/>
      <w:pPr>
        <w:ind w:left="6525" w:hanging="360"/>
      </w:pPr>
      <w:rPr>
        <w:rFonts w:ascii="Wingdings" w:hAnsi="Wingdings" w:hint="default"/>
      </w:rPr>
    </w:lvl>
  </w:abstractNum>
  <w:abstractNum w:abstractNumId="1">
    <w:nsid w:val="63DC4002"/>
    <w:multiLevelType w:val="hybridMultilevel"/>
    <w:tmpl w:val="42E23C84"/>
    <w:lvl w:ilvl="0" w:tplc="7B56F6D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6BB5500E"/>
    <w:multiLevelType w:val="hybridMultilevel"/>
    <w:tmpl w:val="8A08C2CA"/>
    <w:lvl w:ilvl="0" w:tplc="20C20B58">
      <w:start w:val="1"/>
      <w:numFmt w:val="decimal"/>
      <w:lvlText w:val="%1-"/>
      <w:lvlJc w:val="left"/>
      <w:pPr>
        <w:ind w:left="1125" w:hanging="360"/>
      </w:pPr>
      <w:rPr>
        <w:rFonts w:hint="default"/>
      </w:rPr>
    </w:lvl>
    <w:lvl w:ilvl="1" w:tplc="2C0A0019" w:tentative="1">
      <w:start w:val="1"/>
      <w:numFmt w:val="lowerLetter"/>
      <w:lvlText w:val="%2."/>
      <w:lvlJc w:val="left"/>
      <w:pPr>
        <w:ind w:left="1845" w:hanging="360"/>
      </w:pPr>
    </w:lvl>
    <w:lvl w:ilvl="2" w:tplc="2C0A001B" w:tentative="1">
      <w:start w:val="1"/>
      <w:numFmt w:val="lowerRoman"/>
      <w:lvlText w:val="%3."/>
      <w:lvlJc w:val="right"/>
      <w:pPr>
        <w:ind w:left="2565" w:hanging="180"/>
      </w:pPr>
    </w:lvl>
    <w:lvl w:ilvl="3" w:tplc="2C0A000F" w:tentative="1">
      <w:start w:val="1"/>
      <w:numFmt w:val="decimal"/>
      <w:lvlText w:val="%4."/>
      <w:lvlJc w:val="left"/>
      <w:pPr>
        <w:ind w:left="3285" w:hanging="360"/>
      </w:pPr>
    </w:lvl>
    <w:lvl w:ilvl="4" w:tplc="2C0A0019" w:tentative="1">
      <w:start w:val="1"/>
      <w:numFmt w:val="lowerLetter"/>
      <w:lvlText w:val="%5."/>
      <w:lvlJc w:val="left"/>
      <w:pPr>
        <w:ind w:left="4005" w:hanging="360"/>
      </w:pPr>
    </w:lvl>
    <w:lvl w:ilvl="5" w:tplc="2C0A001B" w:tentative="1">
      <w:start w:val="1"/>
      <w:numFmt w:val="lowerRoman"/>
      <w:lvlText w:val="%6."/>
      <w:lvlJc w:val="right"/>
      <w:pPr>
        <w:ind w:left="4725" w:hanging="180"/>
      </w:pPr>
    </w:lvl>
    <w:lvl w:ilvl="6" w:tplc="2C0A000F" w:tentative="1">
      <w:start w:val="1"/>
      <w:numFmt w:val="decimal"/>
      <w:lvlText w:val="%7."/>
      <w:lvlJc w:val="left"/>
      <w:pPr>
        <w:ind w:left="5445" w:hanging="360"/>
      </w:pPr>
    </w:lvl>
    <w:lvl w:ilvl="7" w:tplc="2C0A0019" w:tentative="1">
      <w:start w:val="1"/>
      <w:numFmt w:val="lowerLetter"/>
      <w:lvlText w:val="%8."/>
      <w:lvlJc w:val="left"/>
      <w:pPr>
        <w:ind w:left="6165" w:hanging="360"/>
      </w:pPr>
    </w:lvl>
    <w:lvl w:ilvl="8" w:tplc="2C0A001B" w:tentative="1">
      <w:start w:val="1"/>
      <w:numFmt w:val="lowerRoman"/>
      <w:lvlText w:val="%9."/>
      <w:lvlJc w:val="right"/>
      <w:pPr>
        <w:ind w:left="6885" w:hanging="180"/>
      </w:pPr>
    </w:lvl>
  </w:abstractNum>
  <w:abstractNum w:abstractNumId="3">
    <w:nsid w:val="7EB378EF"/>
    <w:multiLevelType w:val="hybridMultilevel"/>
    <w:tmpl w:val="5CD8236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63E"/>
    <w:rsid w:val="00073C27"/>
    <w:rsid w:val="000D7707"/>
    <w:rsid w:val="00380698"/>
    <w:rsid w:val="003A522D"/>
    <w:rsid w:val="00400BAC"/>
    <w:rsid w:val="004C08B5"/>
    <w:rsid w:val="004D0D17"/>
    <w:rsid w:val="00566113"/>
    <w:rsid w:val="005740E0"/>
    <w:rsid w:val="0058164A"/>
    <w:rsid w:val="00697821"/>
    <w:rsid w:val="00760E2B"/>
    <w:rsid w:val="007A559D"/>
    <w:rsid w:val="00841621"/>
    <w:rsid w:val="00870B63"/>
    <w:rsid w:val="008F4627"/>
    <w:rsid w:val="00923F4D"/>
    <w:rsid w:val="00AA6EF3"/>
    <w:rsid w:val="00BB4906"/>
    <w:rsid w:val="00BB763E"/>
    <w:rsid w:val="00CA64DE"/>
    <w:rsid w:val="00D2458B"/>
    <w:rsid w:val="00D80D83"/>
    <w:rsid w:val="00DC1171"/>
    <w:rsid w:val="00DF05CA"/>
    <w:rsid w:val="00E81F52"/>
    <w:rsid w:val="00ED2CC9"/>
    <w:rsid w:val="00F053C6"/>
    <w:rsid w:val="00F217CF"/>
    <w:rsid w:val="00F95D64"/>
    <w:rsid w:val="00FD64D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051E46-526F-4E31-9A3F-A52054485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B4906"/>
    <w:pPr>
      <w:ind w:left="720"/>
      <w:contextualSpacing/>
    </w:pPr>
  </w:style>
  <w:style w:type="paragraph" w:styleId="NormalWeb">
    <w:name w:val="Normal (Web)"/>
    <w:basedOn w:val="Normal"/>
    <w:uiPriority w:val="99"/>
    <w:unhideWhenUsed/>
    <w:rsid w:val="00CA64DE"/>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uiPriority w:val="99"/>
    <w:unhideWhenUsed/>
    <w:rsid w:val="00073C27"/>
    <w:rPr>
      <w:color w:val="0000FF"/>
      <w:u w:val="single"/>
    </w:rPr>
  </w:style>
  <w:style w:type="paragraph" w:styleId="Textodeglobo">
    <w:name w:val="Balloon Text"/>
    <w:basedOn w:val="Normal"/>
    <w:link w:val="TextodegloboCar"/>
    <w:uiPriority w:val="99"/>
    <w:semiHidden/>
    <w:unhideWhenUsed/>
    <w:rsid w:val="00870B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0B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63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M%C3%A1rquez-Corona%20Mde%20L%5BAuthor%5D&amp;cauthor=true&amp;cauthor_uid=23877810" TargetMode="Externa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cbi.nlm.nih.gov/pubmed/?term=Lara-Carrillo%20E%5BAuthor%5D&amp;cauthor=true&amp;cauthor_uid=23877810" TargetMode="External"/><Relationship Id="rId12" Type="http://schemas.openxmlformats.org/officeDocument/2006/relationships/hyperlink" Target="https://www.ncbi.nlm.nih.gov/pubmed/23877810"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hyperlink" Target="https://www.ncbi.nlm.nih.gov/pubmed/?term=Medina-Sol%C3%ADs%20CE%5BAuthor%5D&amp;cauthor=true&amp;cauthor_uid=23877810" TargetMode="External"/><Relationship Id="rId11" Type="http://schemas.openxmlformats.org/officeDocument/2006/relationships/hyperlink" Target="https://www.ncbi.nlm.nih.gov/pubmed/?term=Maupom%C3%A9%20G%5BAuthor%5D&amp;cauthor=true&amp;cauthor_uid=23877810" TargetMode="External"/><Relationship Id="rId5" Type="http://schemas.openxmlformats.org/officeDocument/2006/relationships/hyperlink" Target="https://www.ncbi.nlm.nih.gov/pubmed/?term=Z%C3%BA%C3%B1iga-Manr%C3%ADquez%20AG%5BAuthor%5D&amp;cauthor=true&amp;cauthor_uid=23877810" TargetMode="External"/><Relationship Id="rId15" Type="http://schemas.openxmlformats.org/officeDocument/2006/relationships/image" Target="media/image3.jpeg"/><Relationship Id="rId10" Type="http://schemas.openxmlformats.org/officeDocument/2006/relationships/hyperlink" Target="https://www.ncbi.nlm.nih.gov/pubmed/?term=Scougall-Vilchis%20RJ%5BAuthor%5D&amp;cauthor=true&amp;cauthor_uid=2387781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cbi.nlm.nih.gov/pubmed/?term=Robles-Bermeo%20NL%5BAuthor%5D&amp;cauthor=true&amp;cauthor_uid=23877810" TargetMode="External"/><Relationship Id="rId14"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1523</Words>
  <Characters>8377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FO</Company>
  <LinksUpToDate>false</LinksUpToDate>
  <CharactersWithSpaces>9881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Fernandez</dc:creator>
  <cp:keywords/>
  <dc:description/>
  <cp:lastModifiedBy>Luisina</cp:lastModifiedBy>
  <cp:revision>3</cp:revision>
  <dcterms:created xsi:type="dcterms:W3CDTF">2018-02-16T14:28:00Z</dcterms:created>
  <dcterms:modified xsi:type="dcterms:W3CDTF">2018-02-16T14:30:00Z</dcterms:modified>
</cp:coreProperties>
</file>