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C" w:rsidRPr="001F033F" w:rsidRDefault="00C52DEC" w:rsidP="00C52DEC">
      <w:pPr>
        <w:pStyle w:val="Sinespaciado"/>
        <w:rPr>
          <w:b/>
          <w:i/>
          <w:lang w:val="es-ES_tradnl" w:eastAsia="es-ES_tradnl"/>
        </w:rPr>
      </w:pPr>
      <w:r w:rsidRPr="001F033F">
        <w:rPr>
          <w:b/>
          <w:lang w:val="es-ES_tradnl" w:eastAsia="es-ES_tradnl"/>
        </w:rPr>
        <w:t xml:space="preserve">XI  JORNADAS  DE  INVESTIGACIÓN y  IV POSGRADO, </w:t>
      </w:r>
      <w:r w:rsidRPr="001F033F">
        <w:rPr>
          <w:b/>
          <w:i/>
          <w:lang w:val="es-ES_tradnl" w:eastAsia="es-ES_tradnl"/>
        </w:rPr>
        <w:t>TERCERAS  ON  LINE</w:t>
      </w:r>
    </w:p>
    <w:p w:rsidR="00C52DEC" w:rsidRPr="001F033F" w:rsidRDefault="00C52DEC" w:rsidP="00C52DEC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lang w:val="es-ES_tradnl" w:eastAsia="es-ES_tradnl"/>
        </w:rPr>
      </w:pPr>
      <w:r w:rsidRPr="001F033F">
        <w:rPr>
          <w:rFonts w:eastAsia="Times New Roman" w:cstheme="minorHAnsi"/>
          <w:b/>
          <w:lang w:val="es-ES_tradnl" w:eastAsia="es-ES_tradnl"/>
        </w:rPr>
        <w:t>VI JORNADAS DE EXTENSIÓN, SEGUNDAS ON LINE</w:t>
      </w:r>
    </w:p>
    <w:p w:rsidR="00C52DEC" w:rsidRPr="001F033F" w:rsidRDefault="00C52DEC" w:rsidP="00C52DEC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lang w:val="es-ES_tradnl" w:eastAsia="es-ES_tradnl"/>
        </w:rPr>
      </w:pPr>
      <w:r w:rsidRPr="001F033F">
        <w:rPr>
          <w:rFonts w:eastAsia="Times New Roman" w:cstheme="minorHAnsi"/>
          <w:b/>
          <w:lang w:val="es-ES_tradnl" w:eastAsia="es-ES_tradnl"/>
        </w:rPr>
        <w:t>FACULTAD  DE  ODONTOLOGÍA</w:t>
      </w:r>
    </w:p>
    <w:p w:rsidR="00C52DEC" w:rsidRPr="001F033F" w:rsidRDefault="00C52DEC" w:rsidP="00C52DEC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lang w:val="es-ES_tradnl" w:eastAsia="es-ES_tradnl"/>
        </w:rPr>
      </w:pPr>
      <w:r w:rsidRPr="001F033F">
        <w:rPr>
          <w:rFonts w:eastAsia="Times New Roman" w:cstheme="minorHAnsi"/>
          <w:b/>
          <w:lang w:val="es-ES_tradnl" w:eastAsia="es-ES_tradnl"/>
        </w:rPr>
        <w:t>UNIVERSIDAD  NACIONAL  DE  CUYO</w:t>
      </w:r>
    </w:p>
    <w:p w:rsidR="00C52DEC" w:rsidRPr="001F033F" w:rsidRDefault="00C52DEC" w:rsidP="00C52DEC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color w:val="333333"/>
          <w:u w:val="single"/>
          <w:lang w:eastAsia="es-ES"/>
        </w:rPr>
      </w:pPr>
      <w:r w:rsidRPr="001F033F">
        <w:rPr>
          <w:rFonts w:eastAsia="Times New Roman" w:cstheme="minorHAnsi"/>
          <w:b/>
          <w:lang w:val="es-ES_tradnl" w:eastAsia="es-ES_tradnl"/>
        </w:rPr>
        <w:t>Ciclo  Lectivo  2015-16-17.</w:t>
      </w:r>
    </w:p>
    <w:p w:rsidR="00C52DEC" w:rsidRPr="003545AA" w:rsidRDefault="00C52DEC" w:rsidP="00B14C78">
      <w:pPr>
        <w:jc w:val="both"/>
        <w:rPr>
          <w:rFonts w:cs="Tahoma"/>
          <w:b/>
        </w:rPr>
      </w:pPr>
      <w:r w:rsidRPr="003545AA">
        <w:rPr>
          <w:rFonts w:cs="Tahoma"/>
          <w:b/>
          <w:sz w:val="20"/>
          <w:szCs w:val="20"/>
          <w:u w:val="single"/>
        </w:rPr>
        <w:t xml:space="preserve">TRABAJOS DE EXTENSIÓN </w:t>
      </w:r>
    </w:p>
    <w:p w:rsidR="00C52DEC" w:rsidRDefault="00C52DEC" w:rsidP="00C52DEC">
      <w:pPr>
        <w:jc w:val="both"/>
        <w:rPr>
          <w:rFonts w:cs="Tahoma"/>
          <w:sz w:val="20"/>
          <w:szCs w:val="20"/>
          <w:u w:val="single"/>
        </w:rPr>
      </w:pPr>
      <w:r w:rsidRPr="00C52DEC">
        <w:rPr>
          <w:rFonts w:cstheme="minorHAnsi"/>
          <w:b/>
          <w:sz w:val="36"/>
          <w:szCs w:val="36"/>
          <w:u w:val="single"/>
        </w:rPr>
        <w:t>L</w:t>
      </w:r>
      <w:r>
        <w:rPr>
          <w:rFonts w:cstheme="minorHAnsi"/>
          <w:b/>
          <w:sz w:val="36"/>
          <w:szCs w:val="36"/>
          <w:u w:val="single"/>
        </w:rPr>
        <w:t>os</w:t>
      </w:r>
      <w:r w:rsidRPr="00C52DEC">
        <w:rPr>
          <w:rFonts w:cstheme="minorHAnsi"/>
          <w:b/>
          <w:sz w:val="36"/>
          <w:szCs w:val="36"/>
          <w:u w:val="single"/>
        </w:rPr>
        <w:t xml:space="preserve"> </w:t>
      </w:r>
      <w:r>
        <w:rPr>
          <w:rFonts w:cstheme="minorHAnsi"/>
          <w:b/>
          <w:sz w:val="36"/>
          <w:szCs w:val="36"/>
          <w:u w:val="single"/>
        </w:rPr>
        <w:t>adultos mayores en nuestra</w:t>
      </w:r>
      <w:r w:rsidRPr="00C52DEC">
        <w:rPr>
          <w:rFonts w:cstheme="minorHAnsi"/>
          <w:b/>
          <w:sz w:val="36"/>
          <w:szCs w:val="36"/>
          <w:u w:val="single"/>
        </w:rPr>
        <w:t xml:space="preserve"> F</w:t>
      </w:r>
      <w:r>
        <w:rPr>
          <w:rFonts w:cstheme="minorHAnsi"/>
          <w:b/>
          <w:sz w:val="36"/>
          <w:szCs w:val="36"/>
          <w:u w:val="single"/>
        </w:rPr>
        <w:t>acultad</w:t>
      </w:r>
    </w:p>
    <w:p w:rsidR="00C52DEC" w:rsidRDefault="00C52DEC" w:rsidP="00C52DEC">
      <w:pPr>
        <w:pStyle w:val="Prrafodelista"/>
        <w:spacing w:after="0" w:line="270" w:lineRule="atLeast"/>
        <w:jc w:val="both"/>
        <w:rPr>
          <w:rFonts w:cs="Tahoma"/>
        </w:rPr>
      </w:pPr>
    </w:p>
    <w:p w:rsidR="00B14C78" w:rsidRPr="00B14C78" w:rsidRDefault="00C52DEC" w:rsidP="00C52DEC">
      <w:pPr>
        <w:pStyle w:val="Prrafodelista"/>
        <w:numPr>
          <w:ilvl w:val="0"/>
          <w:numId w:val="1"/>
        </w:numPr>
        <w:spacing w:after="0" w:line="270" w:lineRule="atLeast"/>
        <w:ind w:left="720"/>
        <w:jc w:val="both"/>
        <w:rPr>
          <w:rFonts w:cs="Tahoma"/>
          <w:i/>
          <w:sz w:val="18"/>
          <w:szCs w:val="18"/>
        </w:rPr>
      </w:pPr>
      <w:r w:rsidRPr="00B14C78">
        <w:rPr>
          <w:rFonts w:cs="Tahoma"/>
        </w:rPr>
        <w:t xml:space="preserve"> </w:t>
      </w:r>
      <w:r w:rsidRPr="00B14C78">
        <w:rPr>
          <w:rFonts w:cs="Tahoma"/>
          <w:b/>
          <w:sz w:val="18"/>
          <w:szCs w:val="18"/>
        </w:rPr>
        <w:t xml:space="preserve">(AUTOR/ES): </w:t>
      </w:r>
      <w:r w:rsidR="00B14C78" w:rsidRPr="00B14C78">
        <w:rPr>
          <w:rFonts w:cs="Tahoma"/>
          <w:b/>
          <w:sz w:val="18"/>
          <w:szCs w:val="18"/>
        </w:rPr>
        <w:t xml:space="preserve">ECHAGARAY, PS, MARON, SM, FAZIO SOLIS PA, VEGA, C, </w:t>
      </w:r>
      <w:r w:rsidR="00B14C78">
        <w:rPr>
          <w:rFonts w:cs="Tahoma"/>
          <w:b/>
          <w:sz w:val="18"/>
          <w:szCs w:val="18"/>
        </w:rPr>
        <w:t>SIMON,C, VALENZUELA, H, SECCHI, PV</w:t>
      </w:r>
    </w:p>
    <w:p w:rsidR="00C52DEC" w:rsidRPr="00B14C78" w:rsidRDefault="00C52DEC" w:rsidP="00C52DEC">
      <w:pPr>
        <w:pStyle w:val="Prrafodelista"/>
        <w:numPr>
          <w:ilvl w:val="0"/>
          <w:numId w:val="1"/>
        </w:numPr>
        <w:spacing w:after="0" w:line="270" w:lineRule="atLeast"/>
        <w:ind w:left="720"/>
        <w:jc w:val="both"/>
        <w:rPr>
          <w:rFonts w:cs="Tahoma"/>
          <w:i/>
          <w:sz w:val="18"/>
          <w:szCs w:val="18"/>
        </w:rPr>
      </w:pPr>
      <w:r w:rsidRPr="00B14C78">
        <w:rPr>
          <w:rFonts w:cs="Tahoma"/>
          <w:i/>
          <w:sz w:val="18"/>
          <w:szCs w:val="18"/>
        </w:rPr>
        <w:t xml:space="preserve">Universidad Nacional de Cuyo, Facultad de </w:t>
      </w:r>
      <w:r w:rsidR="00043785" w:rsidRPr="00B14C78">
        <w:rPr>
          <w:rFonts w:cs="Tahoma"/>
          <w:i/>
          <w:sz w:val="18"/>
          <w:szCs w:val="18"/>
        </w:rPr>
        <w:t>Odontología</w:t>
      </w:r>
      <w:r w:rsidRPr="00B14C78">
        <w:rPr>
          <w:rFonts w:cs="Tahoma"/>
          <w:i/>
          <w:sz w:val="18"/>
          <w:szCs w:val="18"/>
        </w:rPr>
        <w:t xml:space="preserve">, </w:t>
      </w:r>
      <w:r w:rsidR="00043785" w:rsidRPr="00B14C78">
        <w:rPr>
          <w:rFonts w:cs="Tahoma"/>
          <w:i/>
          <w:sz w:val="18"/>
          <w:szCs w:val="18"/>
        </w:rPr>
        <w:t>Cátedra</w:t>
      </w:r>
      <w:r w:rsidRPr="00B14C78">
        <w:rPr>
          <w:rFonts w:cs="Tahoma"/>
          <w:i/>
          <w:sz w:val="18"/>
          <w:szCs w:val="18"/>
        </w:rPr>
        <w:t xml:space="preserve"> de </w:t>
      </w:r>
      <w:r w:rsidR="00043785" w:rsidRPr="00B14C78">
        <w:rPr>
          <w:rFonts w:cs="Tahoma"/>
          <w:i/>
          <w:sz w:val="18"/>
          <w:szCs w:val="18"/>
        </w:rPr>
        <w:t>Odontogeriatría</w:t>
      </w:r>
      <w:r w:rsidRPr="00B14C78">
        <w:rPr>
          <w:rFonts w:cs="Tahoma"/>
          <w:i/>
          <w:sz w:val="18"/>
          <w:szCs w:val="18"/>
        </w:rPr>
        <w:t xml:space="preserve">,  Centro de </w:t>
      </w:r>
      <w:r w:rsidR="00043785" w:rsidRPr="00B14C78">
        <w:rPr>
          <w:rFonts w:cs="Tahoma"/>
          <w:i/>
          <w:sz w:val="18"/>
          <w:szCs w:val="18"/>
        </w:rPr>
        <w:t>Atención</w:t>
      </w:r>
      <w:r w:rsidRPr="00B14C78">
        <w:rPr>
          <w:rFonts w:cs="Tahoma"/>
          <w:i/>
          <w:sz w:val="18"/>
          <w:szCs w:val="18"/>
        </w:rPr>
        <w:t xml:space="preserve"> </w:t>
      </w:r>
      <w:r w:rsidR="00043785">
        <w:rPr>
          <w:rFonts w:cs="Tahoma"/>
          <w:i/>
          <w:sz w:val="18"/>
          <w:szCs w:val="18"/>
        </w:rPr>
        <w:t>Odontológico</w:t>
      </w:r>
      <w:r w:rsidRPr="00B14C78">
        <w:rPr>
          <w:rFonts w:cs="Tahoma"/>
          <w:i/>
          <w:sz w:val="18"/>
          <w:szCs w:val="18"/>
        </w:rPr>
        <w:t xml:space="preserve"> Integral al Adulto Mayor </w:t>
      </w:r>
      <w:r w:rsidR="00043785" w:rsidRPr="00B14C78">
        <w:rPr>
          <w:rFonts w:cs="Tahoma"/>
          <w:i/>
          <w:sz w:val="18"/>
          <w:szCs w:val="18"/>
        </w:rPr>
        <w:t>(C.O.A.M</w:t>
      </w:r>
      <w:r w:rsidRPr="00B14C78">
        <w:rPr>
          <w:rFonts w:cs="Tahoma"/>
          <w:i/>
          <w:sz w:val="18"/>
          <w:szCs w:val="18"/>
        </w:rPr>
        <w:t>.)</w:t>
      </w:r>
    </w:p>
    <w:p w:rsidR="00C52DEC" w:rsidRPr="00876B18" w:rsidRDefault="00C52DEC" w:rsidP="00C52DEC">
      <w:pPr>
        <w:pStyle w:val="Prrafodelista"/>
        <w:spacing w:after="0" w:line="270" w:lineRule="atLeast"/>
        <w:jc w:val="both"/>
        <w:rPr>
          <w:rFonts w:cs="Tahoma"/>
          <w:i/>
        </w:rPr>
      </w:pPr>
    </w:p>
    <w:p w:rsidR="003545AA" w:rsidRPr="003545AA" w:rsidRDefault="00C52DEC" w:rsidP="00C52DEC">
      <w:pPr>
        <w:pStyle w:val="Prrafodelista"/>
        <w:numPr>
          <w:ilvl w:val="0"/>
          <w:numId w:val="1"/>
        </w:numPr>
        <w:shd w:val="clear" w:color="auto" w:fill="FFFFFF"/>
        <w:spacing w:after="300" w:line="270" w:lineRule="atLeast"/>
        <w:ind w:left="720"/>
        <w:jc w:val="both"/>
        <w:rPr>
          <w:rFonts w:asciiTheme="minorHAnsi" w:hAnsiTheme="minorHAnsi" w:cstheme="minorHAnsi"/>
          <w:i/>
          <w:color w:val="404D5B"/>
          <w:sz w:val="18"/>
          <w:szCs w:val="18"/>
        </w:rPr>
      </w:pPr>
      <w:r w:rsidRPr="003545AA">
        <w:rPr>
          <w:rFonts w:cs="Tahoma"/>
          <w:b/>
          <w:i/>
          <w:u w:val="single"/>
        </w:rPr>
        <w:t>Introducción y objetivos:</w:t>
      </w:r>
      <w:r w:rsidRPr="003545AA">
        <w:rPr>
          <w:rFonts w:cs="Tahoma"/>
          <w:b/>
          <w:i/>
        </w:rPr>
        <w:t xml:space="preserve"> </w:t>
      </w:r>
    </w:p>
    <w:p w:rsidR="00C52DEC" w:rsidRPr="00C81B62" w:rsidRDefault="00C52DEC" w:rsidP="00C52DEC">
      <w:pPr>
        <w:pStyle w:val="lead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El C.O.A.M. inicio sus actividades en setiembre del año 2002, en el atendemos a personas de 60 y más años de nuestra comunidad que consultan y /o necesiten solucionar una problemática bucal. Su creación fue fundamentada por el marcado envejecimiento poblacional de nuestro </w:t>
      </w:r>
      <w:r w:rsidR="00043785"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país</w:t>
      </w:r>
      <w:r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y las consecuencias del mismo en el campo de la salud</w:t>
      </w:r>
      <w:r w:rsidR="00B14C78"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, específicamente en la necesidad y demanda creciente de atención odontológica de los adultos mayores. </w:t>
      </w:r>
      <w:r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Por tanto, conforme envejecen, las poblaciones no solo tienen más ciudadanos de edad avanzada, sino que estos necesitan más de los servicios de salud.</w:t>
      </w:r>
    </w:p>
    <w:p w:rsidR="00C52DEC" w:rsidRPr="00C81B62" w:rsidRDefault="00C52DEC" w:rsidP="00C52DEC">
      <w:pPr>
        <w:pStyle w:val="lead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En el COAM, se atiende a los pacientes desde una </w:t>
      </w:r>
      <w:r w:rsidRPr="00C81B62">
        <w:rPr>
          <w:rStyle w:val="Textoennegrita"/>
          <w:rFonts w:asciiTheme="minorHAnsi" w:hAnsiTheme="minorHAnsi" w:cstheme="minorHAnsi"/>
          <w:i/>
          <w:color w:val="000000" w:themeColor="text1"/>
          <w:sz w:val="18"/>
          <w:szCs w:val="18"/>
        </w:rPr>
        <w:t>mirada integral</w:t>
      </w:r>
      <w:r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, es decir se aborda teniendo en cuenta no sólo su </w:t>
      </w:r>
      <w:r w:rsidRPr="00C81B62">
        <w:rPr>
          <w:rStyle w:val="Textoennegrita"/>
          <w:rFonts w:asciiTheme="minorHAnsi" w:hAnsiTheme="minorHAnsi" w:cstheme="minorHAnsi"/>
          <w:i/>
          <w:color w:val="000000" w:themeColor="text1"/>
          <w:sz w:val="18"/>
          <w:szCs w:val="18"/>
        </w:rPr>
        <w:t>situación odontológica</w:t>
      </w:r>
      <w:r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, sino también sus </w:t>
      </w:r>
      <w:r w:rsidRPr="00C81B62">
        <w:rPr>
          <w:rStyle w:val="Textoennegrita"/>
          <w:rFonts w:asciiTheme="minorHAnsi" w:hAnsiTheme="minorHAnsi" w:cstheme="minorHAnsi"/>
          <w:i/>
          <w:color w:val="000000" w:themeColor="text1"/>
          <w:sz w:val="18"/>
          <w:szCs w:val="18"/>
        </w:rPr>
        <w:t>características psicosociales y médicas</w:t>
      </w:r>
      <w:r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, poniendo en valor su percepción y calidad de vida.</w:t>
      </w:r>
      <w:r w:rsidR="003545AA"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Siendo el mismo un referente de la atención </w:t>
      </w:r>
      <w:r w:rsidR="00043785"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Odontológica</w:t>
      </w:r>
      <w:r w:rsidR="003545AA"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al Adulto Mayor en nuestra provincia.</w:t>
      </w:r>
    </w:p>
    <w:p w:rsidR="00A5575A" w:rsidRPr="00C81B62" w:rsidRDefault="00C52DEC" w:rsidP="00C52DE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Desde que el adulto mayor solicita un turno en el servicio, es atendido por </w:t>
      </w:r>
      <w:r w:rsidRPr="00C81B62">
        <w:rPr>
          <w:rStyle w:val="Textoennegrita"/>
          <w:rFonts w:asciiTheme="minorHAnsi" w:hAnsiTheme="minorHAnsi" w:cstheme="minorHAnsi"/>
          <w:i/>
          <w:color w:val="000000" w:themeColor="text1"/>
          <w:sz w:val="18"/>
          <w:szCs w:val="18"/>
        </w:rPr>
        <w:t>profesionales formados y capacitados</w:t>
      </w:r>
      <w:r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 para la atención integral, dependiendo del motivo de consulta y luego de una evaluación del estado bucal </w:t>
      </w:r>
      <w:r w:rsidRPr="00C81B62">
        <w:rPr>
          <w:rStyle w:val="Textoennegrita"/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se genera un plan de tratamiento integral consensuado y dialogado con el paciente </w:t>
      </w:r>
      <w:r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en función de resolver el motivo de su consulta y también devolver función y estética mediante la rehabilitación con </w:t>
      </w:r>
      <w:r w:rsidRPr="00C81B62">
        <w:rPr>
          <w:rStyle w:val="Textoennegrita"/>
          <w:rFonts w:asciiTheme="minorHAnsi" w:hAnsiTheme="minorHAnsi" w:cstheme="minorHAnsi"/>
          <w:i/>
          <w:color w:val="000000" w:themeColor="text1"/>
          <w:sz w:val="18"/>
          <w:szCs w:val="18"/>
        </w:rPr>
        <w:t>prótesis dentales</w:t>
      </w:r>
      <w:r w:rsidRPr="00C81B6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.</w:t>
      </w:r>
    </w:p>
    <w:p w:rsidR="00C52DEC" w:rsidRPr="00876B18" w:rsidRDefault="00C52DEC" w:rsidP="00C52DEC">
      <w:pPr>
        <w:pStyle w:val="Prrafodelista"/>
        <w:spacing w:after="0" w:line="270" w:lineRule="atLeast"/>
        <w:jc w:val="both"/>
        <w:rPr>
          <w:rFonts w:cs="Tahoma"/>
          <w:i/>
        </w:rPr>
      </w:pPr>
    </w:p>
    <w:p w:rsidR="00C52DEC" w:rsidRPr="00DF25F8" w:rsidRDefault="00C52DEC" w:rsidP="00DF25F8">
      <w:pPr>
        <w:spacing w:after="0" w:line="270" w:lineRule="atLeast"/>
        <w:jc w:val="both"/>
        <w:rPr>
          <w:rFonts w:cs="Tahoma"/>
          <w:i/>
          <w:sz w:val="18"/>
          <w:szCs w:val="18"/>
        </w:rPr>
      </w:pPr>
      <w:r w:rsidRPr="00DF25F8">
        <w:rPr>
          <w:rFonts w:cs="Tahoma"/>
          <w:b/>
          <w:i/>
          <w:u w:val="single"/>
        </w:rPr>
        <w:t>Materiales y métodos</w:t>
      </w:r>
      <w:r w:rsidRPr="00DF25F8">
        <w:rPr>
          <w:rFonts w:cs="Tahoma"/>
          <w:b/>
          <w:i/>
        </w:rPr>
        <w:t xml:space="preserve">: </w:t>
      </w:r>
    </w:p>
    <w:p w:rsidR="00CF115A" w:rsidRPr="00DA5AE7" w:rsidRDefault="00CF115A" w:rsidP="00CF115A">
      <w:pPr>
        <w:pStyle w:val="NormalWeb"/>
        <w:rPr>
          <w:rFonts w:asciiTheme="minorHAnsi" w:hAnsiTheme="minorHAnsi" w:cs="Tahoma"/>
          <w:i/>
          <w:sz w:val="18"/>
          <w:szCs w:val="18"/>
        </w:rPr>
      </w:pPr>
      <w:r w:rsidRPr="00DA5AE7">
        <w:rPr>
          <w:rFonts w:asciiTheme="minorHAnsi" w:hAnsiTheme="minorHAnsi" w:cs="Tahoma"/>
          <w:i/>
          <w:sz w:val="18"/>
          <w:szCs w:val="18"/>
        </w:rPr>
        <w:t xml:space="preserve">El C.O.A.M. funciona en la planta baja del edificio de </w:t>
      </w:r>
      <w:r w:rsidR="00043785" w:rsidRPr="00DA5AE7">
        <w:rPr>
          <w:rFonts w:asciiTheme="minorHAnsi" w:hAnsiTheme="minorHAnsi" w:cs="Tahoma"/>
          <w:i/>
          <w:sz w:val="18"/>
          <w:szCs w:val="18"/>
        </w:rPr>
        <w:t>clínicas</w:t>
      </w:r>
      <w:r w:rsidRPr="00DA5AE7">
        <w:rPr>
          <w:rFonts w:asciiTheme="minorHAnsi" w:hAnsiTheme="minorHAnsi" w:cs="Tahoma"/>
          <w:i/>
          <w:sz w:val="18"/>
          <w:szCs w:val="18"/>
        </w:rPr>
        <w:t>, ala norte.</w:t>
      </w:r>
    </w:p>
    <w:p w:rsidR="00C81B62" w:rsidRPr="00DA5AE7" w:rsidRDefault="00C81B62" w:rsidP="00CF115A">
      <w:pPr>
        <w:pStyle w:val="NormalWeb"/>
        <w:rPr>
          <w:rFonts w:asciiTheme="minorHAnsi" w:hAnsiTheme="minorHAnsi" w:cs="Tahoma"/>
          <w:i/>
          <w:sz w:val="18"/>
          <w:szCs w:val="18"/>
        </w:rPr>
      </w:pPr>
      <w:r w:rsidRPr="00DA5AE7">
        <w:rPr>
          <w:rFonts w:asciiTheme="minorHAnsi" w:hAnsiTheme="minorHAnsi" w:cs="Tahoma"/>
          <w:i/>
          <w:sz w:val="18"/>
          <w:szCs w:val="18"/>
        </w:rPr>
        <w:t xml:space="preserve">Es asistido por un equipo de profesionales </w:t>
      </w:r>
      <w:r w:rsidR="00043785" w:rsidRPr="00DA5AE7">
        <w:rPr>
          <w:rFonts w:asciiTheme="minorHAnsi" w:hAnsiTheme="minorHAnsi" w:cs="Tahoma"/>
          <w:i/>
          <w:sz w:val="18"/>
          <w:szCs w:val="18"/>
        </w:rPr>
        <w:t>Odontólogos</w:t>
      </w:r>
      <w:r w:rsidRPr="00DA5AE7">
        <w:rPr>
          <w:rFonts w:asciiTheme="minorHAnsi" w:hAnsiTheme="minorHAnsi" w:cs="Tahoma"/>
          <w:i/>
          <w:sz w:val="18"/>
          <w:szCs w:val="18"/>
        </w:rPr>
        <w:t xml:space="preserve">, quienes son docentes de la </w:t>
      </w:r>
      <w:r w:rsidR="00043785" w:rsidRPr="00DA5AE7">
        <w:rPr>
          <w:rFonts w:asciiTheme="minorHAnsi" w:hAnsiTheme="minorHAnsi" w:cs="Tahoma"/>
          <w:i/>
          <w:sz w:val="18"/>
          <w:szCs w:val="18"/>
        </w:rPr>
        <w:t>Cátedra</w:t>
      </w:r>
      <w:r w:rsidRPr="00DA5AE7">
        <w:rPr>
          <w:rFonts w:asciiTheme="minorHAnsi" w:hAnsiTheme="minorHAnsi" w:cs="Tahoma"/>
          <w:i/>
          <w:sz w:val="18"/>
          <w:szCs w:val="18"/>
        </w:rPr>
        <w:t xml:space="preserve"> de </w:t>
      </w:r>
      <w:r w:rsidR="00043785" w:rsidRPr="00DA5AE7">
        <w:rPr>
          <w:rFonts w:asciiTheme="minorHAnsi" w:hAnsiTheme="minorHAnsi" w:cs="Tahoma"/>
          <w:i/>
          <w:sz w:val="18"/>
          <w:szCs w:val="18"/>
        </w:rPr>
        <w:t>Odontogeriatría</w:t>
      </w:r>
      <w:r w:rsidRPr="00DA5AE7">
        <w:rPr>
          <w:rFonts w:asciiTheme="minorHAnsi" w:hAnsiTheme="minorHAnsi" w:cs="Tahoma"/>
          <w:i/>
          <w:sz w:val="18"/>
          <w:szCs w:val="18"/>
        </w:rPr>
        <w:t xml:space="preserve"> de la Carrera de </w:t>
      </w:r>
      <w:r w:rsidR="00043785" w:rsidRPr="00DA5AE7">
        <w:rPr>
          <w:rFonts w:asciiTheme="minorHAnsi" w:hAnsiTheme="minorHAnsi" w:cs="Tahoma"/>
          <w:i/>
          <w:sz w:val="18"/>
          <w:szCs w:val="18"/>
        </w:rPr>
        <w:t>Odontología</w:t>
      </w:r>
      <w:r w:rsidRPr="00DA5AE7">
        <w:rPr>
          <w:rFonts w:asciiTheme="minorHAnsi" w:hAnsiTheme="minorHAnsi" w:cs="Tahoma"/>
          <w:i/>
          <w:sz w:val="18"/>
          <w:szCs w:val="18"/>
        </w:rPr>
        <w:t>.</w:t>
      </w:r>
    </w:p>
    <w:p w:rsidR="00CF115A" w:rsidRPr="00DA5AE7" w:rsidRDefault="00CF115A" w:rsidP="00CF115A">
      <w:pPr>
        <w:pStyle w:val="NormalWeb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A5AE7">
        <w:rPr>
          <w:rFonts w:asciiTheme="minorHAnsi" w:hAnsiTheme="minorHAnsi" w:cs="Tahoma"/>
          <w:i/>
          <w:sz w:val="18"/>
          <w:szCs w:val="18"/>
        </w:rPr>
        <w:t xml:space="preserve"> </w:t>
      </w:r>
      <w:r w:rsidRPr="00DA5AE7">
        <w:rPr>
          <w:rFonts w:asciiTheme="minorHAnsi" w:hAnsiTheme="minorHAnsi" w:cstheme="minorHAnsi"/>
          <w:i/>
          <w:sz w:val="18"/>
          <w:szCs w:val="18"/>
        </w:rPr>
        <w:t xml:space="preserve">En todos los pacientes se realiza </w:t>
      </w:r>
      <w:r w:rsidRPr="00DA5AE7">
        <w:rPr>
          <w:rFonts w:asciiTheme="minorHAnsi" w:hAnsiTheme="minorHAnsi" w:cstheme="minorHAnsi"/>
          <w:bCs/>
          <w:i/>
          <w:sz w:val="18"/>
          <w:szCs w:val="18"/>
        </w:rPr>
        <w:t>Promoción de Salud Bucal</w:t>
      </w:r>
      <w:r w:rsidRPr="00DA5AE7">
        <w:rPr>
          <w:rFonts w:asciiTheme="minorHAnsi" w:hAnsiTheme="minorHAnsi" w:cstheme="minorHAnsi"/>
          <w:i/>
          <w:sz w:val="18"/>
          <w:szCs w:val="18"/>
        </w:rPr>
        <w:t xml:space="preserve">, donde se busca </w:t>
      </w:r>
      <w:r w:rsidRPr="00DA5AE7">
        <w:rPr>
          <w:rFonts w:asciiTheme="minorHAnsi" w:hAnsiTheme="minorHAnsi" w:cstheme="minorHAnsi"/>
          <w:bCs/>
          <w:i/>
          <w:sz w:val="18"/>
          <w:szCs w:val="18"/>
        </w:rPr>
        <w:t>concientizar</w:t>
      </w:r>
      <w:r w:rsidRPr="00DA5AE7">
        <w:rPr>
          <w:rFonts w:asciiTheme="minorHAnsi" w:hAnsiTheme="minorHAnsi" w:cstheme="minorHAnsi"/>
          <w:i/>
          <w:sz w:val="18"/>
          <w:szCs w:val="18"/>
        </w:rPr>
        <w:t xml:space="preserve"> a los pacientes de la importancia de la </w:t>
      </w:r>
      <w:r w:rsidRPr="00DA5AE7">
        <w:rPr>
          <w:rFonts w:asciiTheme="minorHAnsi" w:hAnsiTheme="minorHAnsi" w:cstheme="minorHAnsi"/>
          <w:bCs/>
          <w:i/>
          <w:sz w:val="18"/>
          <w:szCs w:val="18"/>
        </w:rPr>
        <w:t>correcta técnica de higiene bucal</w:t>
      </w:r>
      <w:r w:rsidRPr="00DA5AE7">
        <w:rPr>
          <w:rFonts w:asciiTheme="minorHAnsi" w:hAnsiTheme="minorHAnsi" w:cstheme="minorHAnsi"/>
          <w:i/>
          <w:sz w:val="18"/>
          <w:szCs w:val="18"/>
        </w:rPr>
        <w:t xml:space="preserve">, y el </w:t>
      </w:r>
      <w:r w:rsidRPr="00DA5AE7">
        <w:rPr>
          <w:rFonts w:asciiTheme="minorHAnsi" w:hAnsiTheme="minorHAnsi" w:cstheme="minorHAnsi"/>
          <w:bCs/>
          <w:i/>
          <w:sz w:val="18"/>
          <w:szCs w:val="18"/>
        </w:rPr>
        <w:t>control periódico</w:t>
      </w:r>
      <w:r w:rsidRPr="00DA5AE7">
        <w:rPr>
          <w:rFonts w:asciiTheme="minorHAnsi" w:hAnsiTheme="minorHAnsi" w:cstheme="minorHAnsi"/>
          <w:i/>
          <w:sz w:val="18"/>
          <w:szCs w:val="18"/>
        </w:rPr>
        <w:t xml:space="preserve"> al Odontólogo. De acuerdo a las necesidades de cada paciente, se realiza </w:t>
      </w:r>
      <w:r w:rsidRPr="00DA5AE7">
        <w:rPr>
          <w:rFonts w:asciiTheme="minorHAnsi" w:hAnsiTheme="minorHAnsi" w:cstheme="minorHAnsi"/>
          <w:i/>
          <w:iCs/>
          <w:sz w:val="18"/>
          <w:szCs w:val="18"/>
        </w:rPr>
        <w:t>Operatoria Dental, Periodoncia, Endodoncia, Extracciones Dentales, Rehabilitación mediante  Prótesis Dentales, Reparaciones, Rebasados de Prótesis y Urgencias.</w:t>
      </w:r>
    </w:p>
    <w:p w:rsidR="00A5575A" w:rsidRPr="00DA5AE7" w:rsidRDefault="00A5575A" w:rsidP="00CF115A">
      <w:pPr>
        <w:pStyle w:val="Normal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A5AE7">
        <w:rPr>
          <w:rFonts w:asciiTheme="minorHAnsi" w:hAnsiTheme="minorHAnsi" w:cstheme="minorHAnsi"/>
          <w:i/>
          <w:iCs/>
          <w:sz w:val="18"/>
          <w:szCs w:val="18"/>
        </w:rPr>
        <w:t xml:space="preserve">Todos los datos del paciente están contenidos en la Historia </w:t>
      </w:r>
      <w:r w:rsidR="00043785" w:rsidRPr="00DA5AE7">
        <w:rPr>
          <w:rFonts w:asciiTheme="minorHAnsi" w:hAnsiTheme="minorHAnsi" w:cstheme="minorHAnsi"/>
          <w:i/>
          <w:iCs/>
          <w:sz w:val="18"/>
          <w:szCs w:val="18"/>
        </w:rPr>
        <w:t>Clínica</w:t>
      </w:r>
      <w:r w:rsidRPr="00DA5AE7">
        <w:rPr>
          <w:rFonts w:asciiTheme="minorHAnsi" w:hAnsiTheme="minorHAnsi" w:cstheme="minorHAnsi"/>
          <w:i/>
          <w:iCs/>
          <w:sz w:val="18"/>
          <w:szCs w:val="18"/>
        </w:rPr>
        <w:t xml:space="preserve"> Odontogeriatrica disponible en el Servicio y en la Historia </w:t>
      </w:r>
      <w:r w:rsidR="00043785" w:rsidRPr="00DA5AE7">
        <w:rPr>
          <w:rFonts w:asciiTheme="minorHAnsi" w:hAnsiTheme="minorHAnsi" w:cstheme="minorHAnsi"/>
          <w:i/>
          <w:iCs/>
          <w:sz w:val="18"/>
          <w:szCs w:val="18"/>
        </w:rPr>
        <w:t>Clínica</w:t>
      </w:r>
      <w:r w:rsidRPr="00DA5AE7">
        <w:rPr>
          <w:rFonts w:asciiTheme="minorHAnsi" w:hAnsiTheme="minorHAnsi" w:cstheme="minorHAnsi"/>
          <w:i/>
          <w:iCs/>
          <w:sz w:val="18"/>
          <w:szCs w:val="18"/>
        </w:rPr>
        <w:t xml:space="preserve"> digitalizada de la Facultad, las que contienen datos personales, integrales y consentimientos informados de los pacientes.</w:t>
      </w:r>
    </w:p>
    <w:p w:rsidR="00CF115A" w:rsidRDefault="00C52DEC" w:rsidP="00DF25F8">
      <w:pPr>
        <w:spacing w:after="0" w:line="270" w:lineRule="atLeast"/>
        <w:jc w:val="both"/>
        <w:rPr>
          <w:rFonts w:cs="Tahoma"/>
          <w:b/>
          <w:i/>
        </w:rPr>
      </w:pPr>
      <w:r w:rsidRPr="00DF25F8">
        <w:rPr>
          <w:rFonts w:cs="Tahoma"/>
          <w:b/>
          <w:i/>
          <w:u w:val="single"/>
        </w:rPr>
        <w:t>Resultados:</w:t>
      </w:r>
      <w:r w:rsidRPr="00DF25F8">
        <w:rPr>
          <w:rFonts w:cs="Tahoma"/>
          <w:b/>
          <w:i/>
        </w:rPr>
        <w:t xml:space="preserve"> </w:t>
      </w:r>
    </w:p>
    <w:p w:rsidR="00CF115A" w:rsidRDefault="00CF115A" w:rsidP="00DF25F8">
      <w:pPr>
        <w:spacing w:after="0" w:line="270" w:lineRule="atLeast"/>
        <w:jc w:val="both"/>
        <w:rPr>
          <w:rFonts w:cs="Tahoma"/>
          <w:b/>
          <w:i/>
        </w:rPr>
      </w:pPr>
    </w:p>
    <w:p w:rsidR="00CF115A" w:rsidRDefault="00CF115A" w:rsidP="00DF25F8">
      <w:pPr>
        <w:spacing w:after="0" w:line="270" w:lineRule="atLeast"/>
        <w:jc w:val="both"/>
        <w:rPr>
          <w:rFonts w:cs="Tahoma"/>
          <w:i/>
          <w:sz w:val="18"/>
          <w:szCs w:val="18"/>
        </w:rPr>
      </w:pPr>
      <w:r w:rsidRPr="00CF115A">
        <w:rPr>
          <w:rFonts w:cs="Tahoma"/>
          <w:i/>
          <w:sz w:val="18"/>
          <w:szCs w:val="18"/>
        </w:rPr>
        <w:lastRenderedPageBreak/>
        <w:t xml:space="preserve">Desde el año 2002 nuestra atención se caracteriza por un abordaje integral e integrador, destinada a pacientes ancianos con distintas problemáticas </w:t>
      </w:r>
      <w:r w:rsidR="00043785" w:rsidRPr="00CF115A">
        <w:rPr>
          <w:rFonts w:cs="Tahoma"/>
          <w:i/>
          <w:sz w:val="18"/>
          <w:szCs w:val="18"/>
        </w:rPr>
        <w:t>psicosociales,</w:t>
      </w:r>
      <w:r w:rsidRPr="00CF115A">
        <w:rPr>
          <w:rFonts w:cs="Tahoma"/>
          <w:i/>
          <w:sz w:val="18"/>
          <w:szCs w:val="18"/>
        </w:rPr>
        <w:t xml:space="preserve"> </w:t>
      </w:r>
      <w:r w:rsidR="00043785" w:rsidRPr="00CF115A">
        <w:rPr>
          <w:rFonts w:cs="Tahoma"/>
          <w:i/>
          <w:sz w:val="18"/>
          <w:szCs w:val="18"/>
        </w:rPr>
        <w:t>médicas</w:t>
      </w:r>
      <w:r w:rsidRPr="00CF115A">
        <w:rPr>
          <w:rFonts w:cs="Tahoma"/>
          <w:i/>
          <w:sz w:val="18"/>
          <w:szCs w:val="18"/>
        </w:rPr>
        <w:t xml:space="preserve"> y odontológicas. Lo cual implica que el paciente ingresa al servicio con una determinada situación bucal y en función de sus necesidades y posibilidades se planifica un tratamiento </w:t>
      </w:r>
      <w:r w:rsidR="00043785" w:rsidRPr="00CF115A">
        <w:rPr>
          <w:rFonts w:cs="Tahoma"/>
          <w:i/>
          <w:sz w:val="18"/>
          <w:szCs w:val="18"/>
        </w:rPr>
        <w:t>óptimo</w:t>
      </w:r>
      <w:r w:rsidRPr="00CF115A">
        <w:rPr>
          <w:rFonts w:cs="Tahoma"/>
          <w:i/>
          <w:sz w:val="18"/>
          <w:szCs w:val="18"/>
        </w:rPr>
        <w:t xml:space="preserve">, adecuado y acorde al contexto </w:t>
      </w:r>
      <w:r w:rsidR="00043785" w:rsidRPr="00CF115A">
        <w:rPr>
          <w:rFonts w:cs="Tahoma"/>
          <w:i/>
          <w:sz w:val="18"/>
          <w:szCs w:val="18"/>
        </w:rPr>
        <w:t>institucional</w:t>
      </w:r>
      <w:r w:rsidRPr="00CF115A">
        <w:rPr>
          <w:rFonts w:cs="Tahoma"/>
          <w:i/>
          <w:sz w:val="18"/>
          <w:szCs w:val="18"/>
        </w:rPr>
        <w:t xml:space="preserve">. Logrando de esta manera la rehabilitación de los mismos, aplicando la </w:t>
      </w:r>
      <w:r w:rsidR="00043785" w:rsidRPr="00CF115A">
        <w:rPr>
          <w:rFonts w:cs="Tahoma"/>
          <w:i/>
          <w:sz w:val="18"/>
          <w:szCs w:val="18"/>
        </w:rPr>
        <w:t>Valoración</w:t>
      </w:r>
      <w:r w:rsidRPr="00CF115A">
        <w:rPr>
          <w:rFonts w:cs="Tahoma"/>
          <w:i/>
          <w:sz w:val="18"/>
          <w:szCs w:val="18"/>
        </w:rPr>
        <w:t xml:space="preserve"> </w:t>
      </w:r>
      <w:r w:rsidR="00043785" w:rsidRPr="00CF115A">
        <w:rPr>
          <w:rFonts w:cs="Tahoma"/>
          <w:i/>
          <w:sz w:val="18"/>
          <w:szCs w:val="18"/>
        </w:rPr>
        <w:t>Geriátrica</w:t>
      </w:r>
      <w:r w:rsidRPr="00CF115A">
        <w:rPr>
          <w:rFonts w:cs="Tahoma"/>
          <w:i/>
          <w:sz w:val="18"/>
          <w:szCs w:val="18"/>
        </w:rPr>
        <w:t xml:space="preserve"> Integral.</w:t>
      </w:r>
      <w:r w:rsidR="00C81B62">
        <w:rPr>
          <w:rFonts w:cs="Tahoma"/>
          <w:i/>
          <w:sz w:val="18"/>
          <w:szCs w:val="18"/>
        </w:rPr>
        <w:t xml:space="preserve"> Las practicas incluyen la atención odontológica en poblaciones de ancianos que residen en residencias de largan estancia de nuestra provincia, llevando a cabo actividades docente-asistencial con alumnos de la Facultad.</w:t>
      </w:r>
    </w:p>
    <w:p w:rsidR="00CF115A" w:rsidRPr="00CF115A" w:rsidRDefault="00CF115A" w:rsidP="00DF25F8">
      <w:pPr>
        <w:spacing w:after="0" w:line="270" w:lineRule="atLeast"/>
        <w:jc w:val="both"/>
        <w:rPr>
          <w:rFonts w:cs="Tahoma"/>
          <w:i/>
          <w:sz w:val="18"/>
          <w:szCs w:val="18"/>
        </w:rPr>
      </w:pPr>
    </w:p>
    <w:p w:rsidR="00A5575A" w:rsidRPr="003545AA" w:rsidRDefault="00A5575A" w:rsidP="00A5575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Caso </w:t>
      </w:r>
      <w:r w:rsidR="00043785">
        <w:rPr>
          <w:i/>
          <w:sz w:val="18"/>
          <w:szCs w:val="18"/>
        </w:rPr>
        <w:t>Clínico</w:t>
      </w:r>
      <w:r>
        <w:rPr>
          <w:i/>
          <w:sz w:val="18"/>
          <w:szCs w:val="18"/>
        </w:rPr>
        <w:t>:</w:t>
      </w:r>
    </w:p>
    <w:p w:rsidR="00A5575A" w:rsidRDefault="00A5575A" w:rsidP="00A5575A">
      <w:pPr>
        <w:pStyle w:val="lead"/>
        <w:keepNext/>
        <w:shd w:val="clear" w:color="auto" w:fill="FFFFFF"/>
        <w:spacing w:before="0" w:beforeAutospacing="0" w:after="300" w:afterAutospacing="0"/>
        <w:jc w:val="both"/>
      </w:pPr>
      <w:r w:rsidRPr="00CA33DB">
        <w:rPr>
          <w:rFonts w:asciiTheme="minorHAnsi" w:eastAsiaTheme="minorHAnsi" w:hAnsiTheme="minorHAnsi" w:cstheme="minorBidi"/>
          <w:noProof/>
          <w:sz w:val="22"/>
          <w:szCs w:val="22"/>
          <w:lang w:val="es-AR" w:eastAsia="es-AR"/>
        </w:rPr>
        <w:drawing>
          <wp:inline distT="0" distB="0" distL="0" distR="0" wp14:anchorId="38BFD607" wp14:editId="3282AD86">
            <wp:extent cx="1708202" cy="1000125"/>
            <wp:effectExtent l="38100" t="38100" r="101600" b="85725"/>
            <wp:docPr id="22533" name="Picture 5" descr="P102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5" descr="P10209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21" cy="1002888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A33DB">
        <w:rPr>
          <w:rFonts w:asciiTheme="minorHAnsi" w:eastAsiaTheme="minorHAnsi" w:hAnsiTheme="minorHAnsi" w:cstheme="minorBidi"/>
          <w:noProof/>
          <w:sz w:val="22"/>
          <w:szCs w:val="22"/>
          <w:lang w:val="es-AR" w:eastAsia="es-AR"/>
        </w:rPr>
        <w:drawing>
          <wp:inline distT="0" distB="0" distL="0" distR="0" wp14:anchorId="5A47C57F" wp14:editId="0E706E7C">
            <wp:extent cx="1790700" cy="917494"/>
            <wp:effectExtent l="38100" t="38100" r="95250" b="92710"/>
            <wp:docPr id="22531" name="Picture 3" descr="P102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 descr="P10209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59" cy="916038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575A" w:rsidRDefault="00A5575A" w:rsidP="00A5575A">
      <w:pPr>
        <w:pStyle w:val="Epgrafe"/>
        <w:jc w:val="both"/>
      </w:pPr>
      <w:r>
        <w:t xml:space="preserve">  </w:t>
      </w:r>
      <w:r w:rsidR="00043785">
        <w:t>Imagen</w:t>
      </w:r>
      <w:r>
        <w:t xml:space="preserve"> 1                                                                   imagen 2</w:t>
      </w:r>
    </w:p>
    <w:p w:rsidR="00A5575A" w:rsidRDefault="00A5575A" w:rsidP="00A5575A">
      <w:pPr>
        <w:pStyle w:val="Epgrafe"/>
        <w:jc w:val="both"/>
      </w:pPr>
      <w:r>
        <w:t xml:space="preserve">                    Maxilar Superior </w:t>
      </w:r>
      <w:r w:rsidR="00043785">
        <w:t>(foto</w:t>
      </w:r>
      <w:r>
        <w:t xml:space="preserve"> previa a iniciar </w:t>
      </w:r>
      <w:r w:rsidR="00043785">
        <w:t>tratamiento)</w:t>
      </w:r>
    </w:p>
    <w:p w:rsidR="00A5575A" w:rsidRDefault="00A5575A" w:rsidP="00A5575A">
      <w:pPr>
        <w:pStyle w:val="lead"/>
        <w:keepNext/>
        <w:shd w:val="clear" w:color="auto" w:fill="FFFFFF"/>
        <w:spacing w:before="0" w:beforeAutospacing="0" w:after="300" w:afterAutospacing="0"/>
        <w:jc w:val="both"/>
      </w:pPr>
      <w:r w:rsidRPr="00C81B62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CA33DB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CA33DB">
        <w:rPr>
          <w:rFonts w:asciiTheme="minorHAnsi" w:eastAsiaTheme="minorHAnsi" w:hAnsiTheme="minorHAnsi" w:cstheme="minorBidi"/>
          <w:noProof/>
          <w:sz w:val="22"/>
          <w:szCs w:val="22"/>
          <w:lang w:val="es-AR" w:eastAsia="es-AR"/>
        </w:rPr>
        <w:drawing>
          <wp:inline distT="0" distB="0" distL="0" distR="0" wp14:anchorId="0A4B3A41" wp14:editId="030693BA">
            <wp:extent cx="1648085" cy="1038225"/>
            <wp:effectExtent l="38100" t="38100" r="104775" b="85725"/>
            <wp:docPr id="22535" name="Picture 7" descr="P104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7" descr="P10401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221" cy="1038941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A33DB">
        <w:rPr>
          <w:rFonts w:asciiTheme="minorHAnsi" w:eastAsiaTheme="minorHAnsi" w:hAnsiTheme="minorHAnsi" w:cstheme="minorBidi"/>
          <w:noProof/>
          <w:sz w:val="22"/>
          <w:szCs w:val="22"/>
          <w:lang w:val="es-AR" w:eastAsia="es-AR"/>
        </w:rPr>
        <w:drawing>
          <wp:inline distT="0" distB="0" distL="0" distR="0" wp14:anchorId="2E5DFE52" wp14:editId="66F248A9">
            <wp:extent cx="1741199" cy="1024545"/>
            <wp:effectExtent l="38100" t="38100" r="87630" b="99695"/>
            <wp:docPr id="22537" name="Picture 9" descr="P104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7" name="Picture 9" descr="P10402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81" cy="1025652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575A" w:rsidRDefault="00043785" w:rsidP="00A5575A">
      <w:pPr>
        <w:pStyle w:val="Epgrafe"/>
        <w:jc w:val="both"/>
      </w:pPr>
      <w:r>
        <w:t>Imagen</w:t>
      </w:r>
      <w:r w:rsidR="00A5575A">
        <w:t xml:space="preserve"> 3                                                                        imagen 4</w:t>
      </w:r>
    </w:p>
    <w:p w:rsidR="00A5575A" w:rsidRDefault="00A5575A" w:rsidP="00A5575A">
      <w:pPr>
        <w:pStyle w:val="lead"/>
        <w:keepNext/>
        <w:shd w:val="clear" w:color="auto" w:fill="FFFFFF"/>
        <w:spacing w:before="0" w:beforeAutospacing="0" w:after="300" w:afterAutospacing="0"/>
        <w:jc w:val="both"/>
      </w:pPr>
      <w:r>
        <w:rPr>
          <w:rFonts w:asciiTheme="minorHAnsi" w:eastAsiaTheme="minorHAnsi" w:hAnsiTheme="minorHAnsi" w:cstheme="minorBidi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A6710" wp14:editId="10B0D1B1">
                <wp:simplePos x="0" y="0"/>
                <wp:positionH relativeFrom="column">
                  <wp:posOffset>343534</wp:posOffset>
                </wp:positionH>
                <wp:positionV relativeFrom="paragraph">
                  <wp:posOffset>475615</wp:posOffset>
                </wp:positionV>
                <wp:extent cx="497205" cy="130810"/>
                <wp:effectExtent l="19050" t="95250" r="17145" b="9779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8391">
                          <a:off x="0" y="0"/>
                          <a:ext cx="497205" cy="1308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27.05pt;margin-top:37.45pt;width:39.15pt;height:10.3pt;rotation:-13780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RywQIAAOkFAAAOAAAAZHJzL2Uyb0RvYy54bWysVM1O3DAQvlfqO1i+lyS7C4UVWbQCUVWi&#10;gICKs3HsTSTb49rev75Nn4UX69jOhi2gHqrmENnjmW8+f56Z07ONVmQlnO/A1LQ6KCkRhkPTmUVN&#10;vz9cfjqmxAdmGqbAiJpuhadns48fTtd2KkbQgmqEIwhi/HRta9qGYKdF4XkrNPMHYIXBQwlOs4Bb&#10;tygax9aIrlUxKsujYg2usQ648B6tF/mQzhK+lIKHGym9CETVFLmF9Hfp/xT/xeyUTReO2bbjPQ32&#10;Dyw06wwmHaAuWGBk6bo3ULrjDjzIcMBBFyBlx0W6A96mKl/d5r5lVqS7oDjeDjL5/wfLr1e3jnQN&#10;vh0lhml8oorcoWzPv8xiqSAKtLZ+in739tb1O4/LeNuNdJo4QFVH5Xh8PD6pkgh4LbJJGm8HjcUm&#10;EI7GycnnUXlICcejalweV+kNiowVMa3z4YsATeKipg65JFC2uvIB86PrziW6e1Bdc9kplTaxbMS5&#10;cmTF8MEZ58KEoxSulvobNNk+KfHLT49mLJBsPnoxM2Vblq2HVe+MiVNZRvxE44/UykQCBiKVzDJa&#10;iqhdViutwlaJ6KfMnZAoOwoySvQG5H3mWU3fskb0XHYM33BJgBFZYv4Buwd4T5Uq3h9hev8YKlK/&#10;DMHl34jl4CEiZQYThmDdGXDvAagwZM7+O5GyNFGlJ2i2WJSprrBnveWXHdbCFfPhljlsTzTiyAk3&#10;+JMK1jWFfkVJC+7ne/boj12Dp5Sssd1r6n8smROUqK8G++mkmkzifEibySHWKCVu/+Rp/8Qs9Tlg&#10;gWHPILu0jP5B7ZbSgX7EyTSPWfGIGY65a8qD223OQx5DONu4mM+TG84Ey8KVubc8gkdVY60/bB6Z&#10;s31DBOyka9iNBjZ91RfZN0YamC8DyC41zYuuvd44T9L797MvDqz9ffJ6mdCz3wAAAP//AwBQSwME&#10;FAAGAAgAAAAhACs2VhzdAAAACAEAAA8AAABkcnMvZG93bnJldi54bWxMj0FPg0AUhO8m/ofNM/Fm&#10;l1bQgjwaY6OJR2rT8xZeYS37lrALxX/v9qTHyUxmvsk3s+nERIPTlhGWiwgEcWVrzQ3C/uv9YQ3C&#10;ecW16iwTwg852BS3N7nKanvhkqadb0QoYZcphNb7PpPSVS0Z5Ra2Jw7eyQ5G+SCHRtaDuoRy08lV&#10;FD1JozSHhVb19NZSdd6NBmE8H/bb7Xf6oW1aSTsdZv1Zloj3d/PrCwhPs/8LwxU/oEMRmI525NqJ&#10;DiGJlyGJ8BynIK7+4yoGcURIkwRkkcv/B4pfAAAA//8DAFBLAQItABQABgAIAAAAIQC2gziS/gAA&#10;AOEBAAATAAAAAAAAAAAAAAAAAAAAAABbQ29udGVudF9UeXBlc10ueG1sUEsBAi0AFAAGAAgAAAAh&#10;ADj9If/WAAAAlAEAAAsAAAAAAAAAAAAAAAAALwEAAF9yZWxzLy5yZWxzUEsBAi0AFAAGAAgAAAAh&#10;ALAiNHLBAgAA6QUAAA4AAAAAAAAAAAAAAAAALgIAAGRycy9lMm9Eb2MueG1sUEsBAi0AFAAGAAgA&#10;AAAhACs2VhzdAAAACAEAAA8AAAAAAAAAAAAAAAAAGwUAAGRycy9kb3ducmV2LnhtbFBLBQYAAAAA&#10;BAAEAPMAAAAlBgAAAAA=&#10;" fillcolor="#fbd4b4 [1305]" stroked="f" strokeweight="2pt">
                <v:fill opacity="33410f"/>
              </v:rect>
            </w:pict>
          </mc:Fallback>
        </mc:AlternateContent>
      </w:r>
      <w:r w:rsidRPr="00CA33DB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CA33DB">
        <w:rPr>
          <w:rFonts w:asciiTheme="minorHAnsi" w:eastAsiaTheme="minorHAnsi" w:hAnsiTheme="minorHAnsi" w:cstheme="minorBidi"/>
          <w:noProof/>
          <w:sz w:val="22"/>
          <w:szCs w:val="22"/>
          <w:lang w:val="es-AR" w:eastAsia="es-AR"/>
        </w:rPr>
        <w:drawing>
          <wp:inline distT="0" distB="0" distL="0" distR="0" wp14:anchorId="6A6936F5" wp14:editId="616E5607">
            <wp:extent cx="1099558" cy="1169698"/>
            <wp:effectExtent l="38100" t="38100" r="100965" b="87630"/>
            <wp:docPr id="22541" name="Picture 13" descr="P104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1" name="Picture 13" descr="P10404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90" cy="1170796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575A" w:rsidRDefault="00043785" w:rsidP="00A5575A">
      <w:pPr>
        <w:pStyle w:val="Epgrafe"/>
        <w:jc w:val="both"/>
      </w:pPr>
      <w:r>
        <w:t>Imagen</w:t>
      </w:r>
      <w:r w:rsidR="00A5575A">
        <w:t xml:space="preserve"> 5 </w:t>
      </w:r>
      <w:fldSimple w:instr=" SEQ imagen_5 \* ARABIC ">
        <w:r w:rsidR="00A5575A">
          <w:rPr>
            <w:noProof/>
          </w:rPr>
          <w:t>1</w:t>
        </w:r>
      </w:fldSimple>
    </w:p>
    <w:p w:rsidR="00A5575A" w:rsidRPr="001F5BA4" w:rsidRDefault="00A5575A" w:rsidP="00A5575A">
      <w:pPr>
        <w:pStyle w:val="lead"/>
        <w:keepNext/>
        <w:shd w:val="clear" w:color="auto" w:fill="FFFFFF"/>
        <w:spacing w:before="0" w:beforeAutospacing="0" w:after="300" w:afterAutospacing="0"/>
        <w:ind w:left="284"/>
        <w:jc w:val="both"/>
      </w:pPr>
      <w:r w:rsidRPr="001F5BA4">
        <w:rPr>
          <w:rFonts w:asciiTheme="minorHAnsi" w:eastAsiaTheme="minorHAnsi" w:hAnsiTheme="minorHAnsi" w:cstheme="minorBidi"/>
          <w:i/>
          <w:noProof/>
          <w:sz w:val="18"/>
          <w:szCs w:val="18"/>
        </w:rPr>
        <w:t>Caso Clinico concluido: Paciente masculino de 70 años, rehabilitado con protesis parcial removible de cromo cobalto superior y protesis fijas</w:t>
      </w:r>
      <w:r>
        <w:rPr>
          <w:rFonts w:asciiTheme="minorHAnsi" w:eastAsiaTheme="minorHAnsi" w:hAnsiTheme="minorHAnsi" w:cstheme="minorBidi"/>
          <w:i/>
          <w:noProof/>
          <w:sz w:val="18"/>
          <w:szCs w:val="18"/>
        </w:rPr>
        <w:t xml:space="preserve"> en sector anterior y parcial removible de cromo cobalto en sector posterior,</w:t>
      </w:r>
      <w:r w:rsidRPr="001F5BA4">
        <w:rPr>
          <w:rFonts w:asciiTheme="minorHAnsi" w:eastAsiaTheme="minorHAnsi" w:hAnsiTheme="minorHAnsi" w:cstheme="minorBidi"/>
          <w:i/>
          <w:noProof/>
          <w:sz w:val="18"/>
          <w:szCs w:val="18"/>
        </w:rPr>
        <w:t xml:space="preserve"> en maxilar inferior</w:t>
      </w:r>
    </w:p>
    <w:p w:rsidR="003545AA" w:rsidRDefault="003545AA" w:rsidP="00DF25F8">
      <w:pPr>
        <w:spacing w:after="0" w:line="270" w:lineRule="atLeast"/>
        <w:jc w:val="both"/>
        <w:rPr>
          <w:rFonts w:cs="Tahoma"/>
          <w:b/>
          <w:i/>
          <w:u w:val="single"/>
        </w:rPr>
      </w:pPr>
    </w:p>
    <w:p w:rsidR="003545AA" w:rsidRDefault="00C52DEC" w:rsidP="00DF25F8">
      <w:pPr>
        <w:spacing w:after="0" w:line="270" w:lineRule="atLeast"/>
        <w:jc w:val="both"/>
        <w:rPr>
          <w:rFonts w:cs="Tahoma"/>
          <w:b/>
          <w:i/>
          <w:sz w:val="18"/>
          <w:szCs w:val="18"/>
        </w:rPr>
      </w:pPr>
      <w:r w:rsidRPr="003545AA">
        <w:rPr>
          <w:rFonts w:cs="Tahoma"/>
          <w:b/>
          <w:i/>
          <w:sz w:val="18"/>
          <w:szCs w:val="18"/>
          <w:u w:val="single"/>
        </w:rPr>
        <w:t>Conclusiones</w:t>
      </w:r>
      <w:r w:rsidRPr="003545AA">
        <w:rPr>
          <w:rFonts w:cs="Tahoma"/>
          <w:b/>
          <w:i/>
          <w:sz w:val="18"/>
          <w:szCs w:val="18"/>
        </w:rPr>
        <w:t>:</w:t>
      </w:r>
      <w:r w:rsidR="00CF115A" w:rsidRPr="003545AA">
        <w:rPr>
          <w:rFonts w:cs="Tahoma"/>
          <w:b/>
          <w:i/>
          <w:sz w:val="18"/>
          <w:szCs w:val="18"/>
        </w:rPr>
        <w:t xml:space="preserve"> </w:t>
      </w:r>
    </w:p>
    <w:p w:rsidR="00CF115A" w:rsidRPr="003545AA" w:rsidRDefault="00CF115A" w:rsidP="00DF25F8">
      <w:pPr>
        <w:spacing w:after="0" w:line="270" w:lineRule="atLeast"/>
        <w:jc w:val="both"/>
        <w:rPr>
          <w:rFonts w:cs="Tahoma"/>
          <w:i/>
          <w:sz w:val="18"/>
          <w:szCs w:val="18"/>
        </w:rPr>
      </w:pPr>
      <w:r w:rsidRPr="003545AA">
        <w:rPr>
          <w:rFonts w:cs="Tahoma"/>
          <w:i/>
          <w:sz w:val="18"/>
          <w:szCs w:val="18"/>
        </w:rPr>
        <w:t>De esta manera podemos concluir</w:t>
      </w:r>
      <w:r w:rsidR="003545AA" w:rsidRPr="003545AA">
        <w:rPr>
          <w:rFonts w:cs="Tahoma"/>
          <w:i/>
          <w:sz w:val="18"/>
          <w:szCs w:val="18"/>
        </w:rPr>
        <w:t>:</w:t>
      </w:r>
    </w:p>
    <w:p w:rsidR="003545AA" w:rsidRPr="003545AA" w:rsidRDefault="003545AA" w:rsidP="00DF25F8">
      <w:pPr>
        <w:spacing w:after="0" w:line="270" w:lineRule="atLeast"/>
        <w:jc w:val="both"/>
        <w:rPr>
          <w:rFonts w:cs="Tahoma"/>
          <w:i/>
        </w:rPr>
      </w:pPr>
    </w:p>
    <w:p w:rsidR="001F5BA4" w:rsidRPr="00DA5AE7" w:rsidRDefault="003545AA" w:rsidP="003545AA">
      <w:pPr>
        <w:pStyle w:val="lead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545AA">
        <w:rPr>
          <w:rFonts w:asciiTheme="minorHAnsi" w:hAnsiTheme="minorHAnsi" w:cstheme="minorHAnsi"/>
          <w:i/>
          <w:sz w:val="18"/>
          <w:szCs w:val="18"/>
        </w:rPr>
        <w:t xml:space="preserve">1-Es </w:t>
      </w:r>
      <w:r w:rsidRPr="00DA5AE7">
        <w:rPr>
          <w:rFonts w:asciiTheme="minorHAnsi" w:hAnsiTheme="minorHAnsi" w:cstheme="minorHAnsi"/>
          <w:i/>
          <w:sz w:val="18"/>
          <w:szCs w:val="18"/>
        </w:rPr>
        <w:t xml:space="preserve">un Centro modelo y referente de la atención </w:t>
      </w:r>
      <w:r w:rsidR="00043785" w:rsidRPr="00DA5AE7">
        <w:rPr>
          <w:rFonts w:asciiTheme="minorHAnsi" w:hAnsiTheme="minorHAnsi" w:cstheme="minorHAnsi"/>
          <w:i/>
          <w:sz w:val="18"/>
          <w:szCs w:val="18"/>
        </w:rPr>
        <w:t>Odontológica</w:t>
      </w:r>
      <w:r w:rsidRPr="00DA5AE7">
        <w:rPr>
          <w:rFonts w:asciiTheme="minorHAnsi" w:hAnsiTheme="minorHAnsi" w:cstheme="minorHAnsi"/>
          <w:i/>
          <w:sz w:val="18"/>
          <w:szCs w:val="18"/>
        </w:rPr>
        <w:t xml:space="preserve"> al Adulto Mayor en nuestra provincia.</w:t>
      </w:r>
    </w:p>
    <w:p w:rsidR="003545AA" w:rsidRPr="00DA5AE7" w:rsidRDefault="003545AA" w:rsidP="003545AA">
      <w:pPr>
        <w:pStyle w:val="lead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A5AE7">
        <w:rPr>
          <w:rFonts w:asciiTheme="minorHAnsi" w:hAnsiTheme="minorHAnsi" w:cstheme="minorHAnsi"/>
          <w:i/>
          <w:sz w:val="18"/>
          <w:szCs w:val="18"/>
        </w:rPr>
        <w:t xml:space="preserve">2- La atención </w:t>
      </w:r>
      <w:r w:rsidR="00043785" w:rsidRPr="00DA5AE7">
        <w:rPr>
          <w:rFonts w:asciiTheme="minorHAnsi" w:hAnsiTheme="minorHAnsi" w:cstheme="minorHAnsi"/>
          <w:i/>
          <w:sz w:val="18"/>
          <w:szCs w:val="18"/>
        </w:rPr>
        <w:t>Odontológica</w:t>
      </w:r>
      <w:r w:rsidRPr="00DA5AE7">
        <w:rPr>
          <w:rFonts w:asciiTheme="minorHAnsi" w:hAnsiTheme="minorHAnsi" w:cstheme="minorHAnsi"/>
          <w:i/>
          <w:sz w:val="18"/>
          <w:szCs w:val="18"/>
        </w:rPr>
        <w:t xml:space="preserve"> que se brinda pone en valor la integralidad del paciente</w:t>
      </w:r>
    </w:p>
    <w:p w:rsidR="003545AA" w:rsidRPr="00DA5AE7" w:rsidRDefault="003545AA" w:rsidP="003545AA">
      <w:pPr>
        <w:jc w:val="both"/>
        <w:rPr>
          <w:i/>
          <w:sz w:val="18"/>
          <w:szCs w:val="18"/>
        </w:rPr>
      </w:pPr>
      <w:r w:rsidRPr="00DA5AE7">
        <w:rPr>
          <w:rFonts w:cstheme="minorHAnsi"/>
          <w:i/>
          <w:sz w:val="18"/>
          <w:szCs w:val="18"/>
        </w:rPr>
        <w:lastRenderedPageBreak/>
        <w:t xml:space="preserve">3-Es un </w:t>
      </w:r>
      <w:r w:rsidRPr="00DA5AE7">
        <w:rPr>
          <w:i/>
          <w:sz w:val="18"/>
          <w:szCs w:val="18"/>
        </w:rPr>
        <w:t xml:space="preserve">espacio de </w:t>
      </w:r>
      <w:r w:rsidR="00043785" w:rsidRPr="00DA5AE7">
        <w:rPr>
          <w:i/>
          <w:sz w:val="18"/>
          <w:szCs w:val="18"/>
        </w:rPr>
        <w:t>prácticas</w:t>
      </w:r>
      <w:r w:rsidRPr="00DA5AE7">
        <w:rPr>
          <w:i/>
          <w:sz w:val="18"/>
          <w:szCs w:val="18"/>
        </w:rPr>
        <w:t xml:space="preserve"> docentes, de extensión e investigación para los alumnos de la Carrera de </w:t>
      </w:r>
      <w:r w:rsidR="00043785" w:rsidRPr="00DA5AE7">
        <w:rPr>
          <w:i/>
          <w:sz w:val="18"/>
          <w:szCs w:val="18"/>
        </w:rPr>
        <w:t>Odontología</w:t>
      </w:r>
      <w:r w:rsidRPr="00DA5AE7">
        <w:rPr>
          <w:i/>
          <w:sz w:val="18"/>
          <w:szCs w:val="18"/>
        </w:rPr>
        <w:t xml:space="preserve"> y Tecnicaturas de la Facultad.</w:t>
      </w:r>
    </w:p>
    <w:p w:rsidR="003545AA" w:rsidRDefault="003545AA" w:rsidP="003545AA">
      <w:pPr>
        <w:jc w:val="both"/>
        <w:rPr>
          <w:i/>
          <w:sz w:val="18"/>
          <w:szCs w:val="18"/>
        </w:rPr>
      </w:pPr>
      <w:r w:rsidRPr="00DA5AE7">
        <w:rPr>
          <w:i/>
          <w:sz w:val="18"/>
          <w:szCs w:val="18"/>
        </w:rPr>
        <w:t xml:space="preserve">4-Es un espacio de reflexión de las </w:t>
      </w:r>
      <w:r w:rsidR="00043785" w:rsidRPr="00DA5AE7">
        <w:rPr>
          <w:i/>
          <w:sz w:val="18"/>
          <w:szCs w:val="18"/>
        </w:rPr>
        <w:t>prácticas</w:t>
      </w:r>
      <w:r w:rsidRPr="00DA5AE7">
        <w:rPr>
          <w:i/>
          <w:sz w:val="18"/>
          <w:szCs w:val="18"/>
        </w:rPr>
        <w:t xml:space="preserve"> profesi</w:t>
      </w:r>
      <w:r>
        <w:rPr>
          <w:i/>
          <w:sz w:val="18"/>
          <w:szCs w:val="18"/>
        </w:rPr>
        <w:t>onales en relación a los pacientes adultos mayores y su contexto.</w:t>
      </w:r>
    </w:p>
    <w:p w:rsidR="003545AA" w:rsidRDefault="003545AA" w:rsidP="003545A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En definitiva este servicio aporta a la Unidad </w:t>
      </w:r>
      <w:r w:rsidR="00043785">
        <w:rPr>
          <w:i/>
          <w:sz w:val="18"/>
          <w:szCs w:val="18"/>
        </w:rPr>
        <w:t>Académica</w:t>
      </w:r>
      <w:r>
        <w:rPr>
          <w:i/>
          <w:sz w:val="18"/>
          <w:szCs w:val="18"/>
        </w:rPr>
        <w:t xml:space="preserve"> y a nuestra Universidad un modelo de atención de la salud en el marco de la inclusión y la optimización de la calidad de vida de nuestra población.</w:t>
      </w:r>
    </w:p>
    <w:p w:rsidR="00A5575A" w:rsidRDefault="00A5575A" w:rsidP="003545AA">
      <w:pPr>
        <w:jc w:val="both"/>
        <w:rPr>
          <w:i/>
          <w:sz w:val="18"/>
          <w:szCs w:val="18"/>
        </w:rPr>
      </w:pPr>
    </w:p>
    <w:p w:rsidR="00975EDD" w:rsidRDefault="00C52DEC" w:rsidP="000B58FA">
      <w:pPr>
        <w:spacing w:after="0" w:line="270" w:lineRule="atLeast"/>
        <w:jc w:val="both"/>
        <w:rPr>
          <w:rFonts w:cstheme="minorHAnsi"/>
          <w:i/>
          <w:sz w:val="18"/>
          <w:szCs w:val="18"/>
        </w:rPr>
      </w:pPr>
      <w:r w:rsidRPr="003545AA">
        <w:rPr>
          <w:rFonts w:cstheme="minorHAnsi"/>
          <w:b/>
          <w:i/>
          <w:sz w:val="18"/>
          <w:szCs w:val="18"/>
          <w:u w:val="single"/>
        </w:rPr>
        <w:t>Bibliografía</w:t>
      </w:r>
      <w:r w:rsidRPr="003545AA">
        <w:rPr>
          <w:rFonts w:cstheme="minorHAnsi"/>
          <w:i/>
          <w:sz w:val="18"/>
          <w:szCs w:val="18"/>
        </w:rPr>
        <w:t xml:space="preserve">: </w:t>
      </w:r>
    </w:p>
    <w:p w:rsidR="000B58FA" w:rsidRDefault="000B58FA" w:rsidP="000B58FA">
      <w:pPr>
        <w:spacing w:after="0" w:line="270" w:lineRule="atLeast"/>
        <w:jc w:val="both"/>
      </w:pPr>
    </w:p>
    <w:p w:rsidR="001F5BA4" w:rsidRPr="001F5BA4" w:rsidRDefault="001F5BA4" w:rsidP="000B58FA">
      <w:pPr>
        <w:ind w:left="580" w:hangingChars="322" w:hanging="580"/>
        <w:rPr>
          <w:rFonts w:cstheme="minorHAnsi"/>
          <w:sz w:val="18"/>
          <w:szCs w:val="18"/>
        </w:rPr>
      </w:pPr>
      <w:r w:rsidRPr="001F5BA4">
        <w:rPr>
          <w:rFonts w:cstheme="minorHAnsi"/>
          <w:sz w:val="18"/>
          <w:szCs w:val="18"/>
        </w:rPr>
        <w:t xml:space="preserve">Salgado A, Guillen F Ruiperez I Salgado </w:t>
      </w:r>
      <w:bookmarkStart w:id="0" w:name="_GoBack"/>
      <w:bookmarkEnd w:id="0"/>
      <w:r w:rsidRPr="001F5BA4">
        <w:rPr>
          <w:rFonts w:cstheme="minorHAnsi"/>
          <w:sz w:val="18"/>
          <w:szCs w:val="18"/>
        </w:rPr>
        <w:t xml:space="preserve">A. Manual de Geriatría 3°Edición. 2002. Editorial Masson </w:t>
      </w:r>
    </w:p>
    <w:p w:rsidR="001F5BA4" w:rsidRPr="001F5BA4" w:rsidRDefault="001F5BA4" w:rsidP="000B58FA">
      <w:pPr>
        <w:ind w:left="580" w:hangingChars="322" w:hanging="580"/>
        <w:rPr>
          <w:rFonts w:cstheme="minorHAnsi"/>
          <w:sz w:val="18"/>
          <w:szCs w:val="18"/>
        </w:rPr>
      </w:pPr>
      <w:r w:rsidRPr="001F5BA4">
        <w:rPr>
          <w:rFonts w:cstheme="minorHAnsi"/>
          <w:sz w:val="18"/>
          <w:szCs w:val="18"/>
        </w:rPr>
        <w:t>Roisinblit  R y col. Odontología para las personas mayores. - 1a ed. - Buenos Aires: el autor, 2010.E-Book.       ISBN 978-987-05-8669- http://www.ricardoroisinblit.com/Odontologia.pdf</w:t>
      </w:r>
    </w:p>
    <w:p w:rsidR="000B58FA" w:rsidRDefault="001F5BA4" w:rsidP="000B58FA">
      <w:pPr>
        <w:ind w:left="580" w:hangingChars="322" w:hanging="580"/>
        <w:rPr>
          <w:rFonts w:cstheme="minorHAnsi"/>
          <w:sz w:val="18"/>
          <w:szCs w:val="18"/>
        </w:rPr>
      </w:pPr>
      <w:proofErr w:type="spellStart"/>
      <w:r w:rsidRPr="001F5BA4">
        <w:rPr>
          <w:rFonts w:cstheme="minorHAnsi"/>
          <w:sz w:val="18"/>
          <w:szCs w:val="18"/>
        </w:rPr>
        <w:t>Marin</w:t>
      </w:r>
      <w:proofErr w:type="spellEnd"/>
      <w:r w:rsidRPr="001F5BA4">
        <w:rPr>
          <w:rFonts w:cstheme="minorHAnsi"/>
          <w:sz w:val="18"/>
          <w:szCs w:val="18"/>
        </w:rPr>
        <w:t xml:space="preserve">  L </w:t>
      </w:r>
      <w:r w:rsidR="00043785" w:rsidRPr="001F5BA4">
        <w:rPr>
          <w:rFonts w:cstheme="minorHAnsi"/>
          <w:sz w:val="18"/>
          <w:szCs w:val="18"/>
        </w:rPr>
        <w:t xml:space="preserve">P. </w:t>
      </w:r>
      <w:r w:rsidRPr="001F5BA4">
        <w:rPr>
          <w:rFonts w:cstheme="minorHAnsi"/>
          <w:sz w:val="18"/>
          <w:szCs w:val="18"/>
        </w:rPr>
        <w:t>Geriatría y Gerontología. Tercera Edición Ampliada. 2007. Ediciones Universidad Católica de Chile</w:t>
      </w:r>
    </w:p>
    <w:p w:rsidR="001F5BA4" w:rsidRPr="000B58FA" w:rsidRDefault="000B58FA" w:rsidP="000B58FA">
      <w:pPr>
        <w:ind w:left="580" w:hangingChars="322" w:hanging="58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 </w:t>
      </w:r>
      <w:r w:rsidR="001F5BA4" w:rsidRPr="001F5BA4">
        <w:rPr>
          <w:sz w:val="18"/>
          <w:szCs w:val="18"/>
        </w:rPr>
        <w:t xml:space="preserve">Reglamento del Servicio de </w:t>
      </w:r>
      <w:r w:rsidR="00043785" w:rsidRPr="001F5BA4">
        <w:rPr>
          <w:sz w:val="18"/>
          <w:szCs w:val="18"/>
        </w:rPr>
        <w:t>Atención</w:t>
      </w:r>
      <w:r w:rsidR="001F5BA4" w:rsidRPr="001F5BA4">
        <w:rPr>
          <w:sz w:val="18"/>
          <w:szCs w:val="18"/>
        </w:rPr>
        <w:t xml:space="preserve"> </w:t>
      </w:r>
      <w:r w:rsidR="00043785" w:rsidRPr="001F5BA4">
        <w:rPr>
          <w:sz w:val="18"/>
          <w:szCs w:val="18"/>
        </w:rPr>
        <w:t>Odontológica</w:t>
      </w:r>
      <w:r w:rsidR="001F5BA4" w:rsidRPr="001F5BA4">
        <w:rPr>
          <w:sz w:val="18"/>
          <w:szCs w:val="18"/>
        </w:rPr>
        <w:t xml:space="preserve"> Integral al Adulto Mayor de la Facultad de </w:t>
      </w:r>
      <w:r w:rsidR="00043785" w:rsidRPr="001F5BA4">
        <w:rPr>
          <w:sz w:val="18"/>
          <w:szCs w:val="18"/>
        </w:rPr>
        <w:t>Odontología</w:t>
      </w:r>
      <w:r w:rsidR="001F5BA4" w:rsidRPr="001F5BA4">
        <w:rPr>
          <w:sz w:val="18"/>
          <w:szCs w:val="18"/>
        </w:rPr>
        <w:t xml:space="preserve"> de </w:t>
      </w:r>
      <w:r>
        <w:rPr>
          <w:sz w:val="18"/>
          <w:szCs w:val="18"/>
        </w:rPr>
        <w:t xml:space="preserve">   </w:t>
      </w:r>
      <w:r w:rsidR="001F5BA4" w:rsidRPr="001F5BA4">
        <w:rPr>
          <w:sz w:val="18"/>
          <w:szCs w:val="18"/>
        </w:rPr>
        <w:t>la UN Cuyo</w:t>
      </w:r>
      <w:r w:rsidR="001F5BA4">
        <w:t>.</w:t>
      </w:r>
    </w:p>
    <w:sectPr w:rsidR="001F5BA4" w:rsidRPr="000B5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EBE"/>
    <w:multiLevelType w:val="hybridMultilevel"/>
    <w:tmpl w:val="774AF38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6655A"/>
    <w:multiLevelType w:val="hybridMultilevel"/>
    <w:tmpl w:val="3F144624"/>
    <w:lvl w:ilvl="0" w:tplc="89E49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EC"/>
    <w:rsid w:val="00043785"/>
    <w:rsid w:val="000B58FA"/>
    <w:rsid w:val="001F033F"/>
    <w:rsid w:val="001F5BA4"/>
    <w:rsid w:val="003545AA"/>
    <w:rsid w:val="00975EDD"/>
    <w:rsid w:val="00A5575A"/>
    <w:rsid w:val="00B14C78"/>
    <w:rsid w:val="00C52DEC"/>
    <w:rsid w:val="00C674D4"/>
    <w:rsid w:val="00C81B62"/>
    <w:rsid w:val="00CA33DB"/>
    <w:rsid w:val="00CF115A"/>
    <w:rsid w:val="00DA5AE7"/>
    <w:rsid w:val="00D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DEC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C52DEC"/>
    <w:pPr>
      <w:spacing w:after="0" w:line="240" w:lineRule="auto"/>
    </w:pPr>
  </w:style>
  <w:style w:type="paragraph" w:customStyle="1" w:styleId="lead">
    <w:name w:val="lead"/>
    <w:basedOn w:val="Normal"/>
    <w:rsid w:val="00C5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5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52DEC"/>
    <w:rPr>
      <w:b/>
      <w:bCs/>
    </w:rPr>
  </w:style>
  <w:style w:type="character" w:styleId="nfasis">
    <w:name w:val="Emphasis"/>
    <w:basedOn w:val="Fuentedeprrafopredeter"/>
    <w:uiPriority w:val="20"/>
    <w:qFormat/>
    <w:rsid w:val="00C52DE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B62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CA33D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DEC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C52DEC"/>
    <w:pPr>
      <w:spacing w:after="0" w:line="240" w:lineRule="auto"/>
    </w:pPr>
  </w:style>
  <w:style w:type="paragraph" w:customStyle="1" w:styleId="lead">
    <w:name w:val="lead"/>
    <w:basedOn w:val="Normal"/>
    <w:rsid w:val="00C5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5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52DEC"/>
    <w:rPr>
      <w:b/>
      <w:bCs/>
    </w:rPr>
  </w:style>
  <w:style w:type="character" w:styleId="nfasis">
    <w:name w:val="Emphasis"/>
    <w:basedOn w:val="Fuentedeprrafopredeter"/>
    <w:uiPriority w:val="20"/>
    <w:qFormat/>
    <w:rsid w:val="00C52DE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B62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CA33D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lumMod val="40000"/>
            <a:lumOff val="60000"/>
            <a:alpha val="39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Graciela</cp:lastModifiedBy>
  <cp:revision>5</cp:revision>
  <dcterms:created xsi:type="dcterms:W3CDTF">2017-11-28T09:08:00Z</dcterms:created>
  <dcterms:modified xsi:type="dcterms:W3CDTF">2017-12-22T06:07:00Z</dcterms:modified>
</cp:coreProperties>
</file>