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51" w:rsidRDefault="00994051">
      <w:pPr>
        <w:rPr>
          <w:lang w:val="es-ES"/>
        </w:rPr>
      </w:pPr>
      <w:bookmarkStart w:id="0" w:name="_GoBack"/>
      <w:bookmarkEnd w:id="0"/>
    </w:p>
    <w:p w:rsidR="00994051" w:rsidRPr="00994051" w:rsidRDefault="00994051">
      <w:pPr>
        <w:rPr>
          <w:b/>
          <w:sz w:val="36"/>
          <w:szCs w:val="36"/>
        </w:rPr>
      </w:pPr>
      <w:r w:rsidRPr="00994051">
        <w:rPr>
          <w:b/>
          <w:sz w:val="36"/>
          <w:szCs w:val="36"/>
          <w:lang w:val="es-ES"/>
        </w:rPr>
        <w:t>Programa “</w:t>
      </w:r>
      <w:r w:rsidRPr="00994051">
        <w:rPr>
          <w:b/>
          <w:sz w:val="36"/>
          <w:szCs w:val="36"/>
        </w:rPr>
        <w:t xml:space="preserve">Vamos al Dentista” </w:t>
      </w:r>
    </w:p>
    <w:p w:rsidR="008438FC" w:rsidRDefault="008438FC" w:rsidP="00994051">
      <w:pPr>
        <w:rPr>
          <w:b/>
          <w:sz w:val="18"/>
          <w:szCs w:val="18"/>
        </w:rPr>
      </w:pPr>
      <w:r w:rsidRPr="008438FC">
        <w:rPr>
          <w:rFonts w:cs="Tahoma"/>
          <w:sz w:val="18"/>
          <w:szCs w:val="18"/>
        </w:rPr>
        <w:t>AUTOR</w:t>
      </w:r>
      <w:r w:rsidRPr="00A33759">
        <w:rPr>
          <w:b/>
          <w:sz w:val="18"/>
          <w:szCs w:val="18"/>
        </w:rPr>
        <w:t xml:space="preserve"> </w:t>
      </w:r>
    </w:p>
    <w:p w:rsidR="00994051" w:rsidRPr="00994051" w:rsidRDefault="00A33759" w:rsidP="00994051">
      <w:pPr>
        <w:rPr>
          <w:b/>
          <w:sz w:val="18"/>
          <w:szCs w:val="18"/>
        </w:rPr>
      </w:pPr>
      <w:r w:rsidRPr="00A33759">
        <w:rPr>
          <w:b/>
          <w:sz w:val="18"/>
          <w:szCs w:val="18"/>
        </w:rPr>
        <w:t xml:space="preserve">Prof. </w:t>
      </w:r>
      <w:proofErr w:type="spellStart"/>
      <w:r>
        <w:rPr>
          <w:b/>
          <w:sz w:val="18"/>
          <w:szCs w:val="18"/>
        </w:rPr>
        <w:t>Od</w:t>
      </w:r>
      <w:proofErr w:type="spellEnd"/>
      <w:r w:rsidRPr="00A33759">
        <w:rPr>
          <w:b/>
          <w:sz w:val="18"/>
          <w:szCs w:val="18"/>
        </w:rPr>
        <w:t xml:space="preserve">. Esp. </w:t>
      </w:r>
      <w:r w:rsidR="00994051" w:rsidRPr="00994051">
        <w:rPr>
          <w:b/>
          <w:sz w:val="18"/>
          <w:szCs w:val="18"/>
        </w:rPr>
        <w:t>GARCIA CRIMI</w:t>
      </w:r>
      <w:r w:rsidR="00994051" w:rsidRPr="00994051">
        <w:rPr>
          <w:b/>
          <w:sz w:val="18"/>
          <w:szCs w:val="18"/>
        </w:rPr>
        <w:t>, G</w:t>
      </w:r>
      <w:r w:rsidR="00B262FC">
        <w:rPr>
          <w:b/>
          <w:sz w:val="18"/>
          <w:szCs w:val="18"/>
        </w:rPr>
        <w:t xml:space="preserve">: </w:t>
      </w:r>
      <w:r w:rsidR="00B262FC" w:rsidRPr="00B262FC">
        <w:rPr>
          <w:i/>
          <w:sz w:val="18"/>
          <w:szCs w:val="18"/>
        </w:rPr>
        <w:t>Universidad Nacional de  Cuyo, Facultad de Odontología, Secretaria de Extensión</w:t>
      </w:r>
      <w:r w:rsidR="00B262FC">
        <w:rPr>
          <w:i/>
          <w:sz w:val="18"/>
          <w:szCs w:val="18"/>
        </w:rPr>
        <w:t>.</w:t>
      </w:r>
    </w:p>
    <w:p w:rsidR="00994051" w:rsidRPr="00B262FC" w:rsidRDefault="00B262FC">
      <w:pPr>
        <w:rPr>
          <w:sz w:val="18"/>
          <w:szCs w:val="18"/>
        </w:rPr>
      </w:pPr>
      <w:r w:rsidRPr="00B262FC">
        <w:rPr>
          <w:rFonts w:cs="Tahoma"/>
          <w:b/>
          <w:i/>
          <w:sz w:val="18"/>
          <w:szCs w:val="18"/>
          <w:u w:val="single"/>
        </w:rPr>
        <w:t>Introducción y objetivos:</w:t>
      </w:r>
    </w:p>
    <w:p w:rsidR="004D3BA0" w:rsidRPr="000C4BEA" w:rsidRDefault="004D3BA0" w:rsidP="000C4BEA">
      <w:pPr>
        <w:spacing w:after="0"/>
        <w:rPr>
          <w:i/>
          <w:sz w:val="18"/>
          <w:szCs w:val="18"/>
        </w:rPr>
      </w:pPr>
      <w:r w:rsidRPr="000C4BEA">
        <w:rPr>
          <w:i/>
          <w:sz w:val="18"/>
          <w:szCs w:val="18"/>
        </w:rPr>
        <w:t>Las enfermedades bucodentales, como la caries dental, enfermedades periodontales y cánceres bucofaríngeos, son un problema de salud de alcance mundial, según la organiza</w:t>
      </w:r>
      <w:r w:rsidR="000C4BEA">
        <w:rPr>
          <w:i/>
          <w:sz w:val="18"/>
          <w:szCs w:val="18"/>
        </w:rPr>
        <w:t xml:space="preserve">ción mundial de la Salud (OMS). </w:t>
      </w:r>
      <w:r w:rsidRPr="000C4BEA">
        <w:rPr>
          <w:i/>
          <w:sz w:val="18"/>
          <w:szCs w:val="18"/>
        </w:rPr>
        <w:t>Por otra parte, el miedo y la ansiedad son señalados por muchos pacientes como motivo para no acudir de forma regular al odontólogo.</w:t>
      </w:r>
      <w:r w:rsidR="000C4BEA">
        <w:rPr>
          <w:i/>
          <w:sz w:val="18"/>
          <w:szCs w:val="18"/>
        </w:rPr>
        <w:t xml:space="preserve"> </w:t>
      </w:r>
      <w:r w:rsidRPr="000C4BEA">
        <w:rPr>
          <w:i/>
          <w:sz w:val="18"/>
          <w:szCs w:val="18"/>
        </w:rPr>
        <w:t>En el desarrollo de éstas actitudes intervienen múltiples factores, los más comunes son: conducta miedosa aprendida del modelo familiar, experiencias desagradables previas, especialmente en la infancia, factores socioeconómicos, tiempo de espera prolongado antes de la atención, transmisión de enfermedades a través de los instrumentales, entre otros.</w:t>
      </w:r>
    </w:p>
    <w:p w:rsidR="00994051" w:rsidRPr="000C4BEA" w:rsidRDefault="004D3BA0" w:rsidP="000C4BEA">
      <w:pPr>
        <w:spacing w:after="0"/>
        <w:rPr>
          <w:i/>
          <w:sz w:val="18"/>
          <w:szCs w:val="18"/>
        </w:rPr>
      </w:pPr>
      <w:r w:rsidRPr="000C4BEA">
        <w:rPr>
          <w:i/>
          <w:sz w:val="18"/>
          <w:szCs w:val="18"/>
        </w:rPr>
        <w:t>La visita temprana al Odontólogo resulta una experiencia motivadora, agradable y entusiasta si se realiza en un contexto preventivo, motivador, alegre, en situación no invasiva y en el marco de una experiencia educativa. Los niños en edad escolar están en la fase de formación física, psíquica y social y,  si asumen las pautas de conductas saludables,  no sólo mejorarán su estado de salud, sino que al mismo tiempo, se convertirán en modelos para su entorno más próximo.</w:t>
      </w:r>
    </w:p>
    <w:p w:rsidR="000C4BEA" w:rsidRPr="000C4BEA" w:rsidRDefault="000C4BEA" w:rsidP="000C4BEA">
      <w:pPr>
        <w:spacing w:after="0" w:line="360" w:lineRule="auto"/>
        <w:jc w:val="both"/>
        <w:rPr>
          <w:rFonts w:eastAsia="Arial Unicode MS" w:cs="Arial"/>
          <w:i/>
          <w:sz w:val="18"/>
          <w:szCs w:val="18"/>
          <w:u w:val="single"/>
        </w:rPr>
      </w:pPr>
      <w:r w:rsidRPr="000C4BEA">
        <w:rPr>
          <w:rFonts w:eastAsia="Arial Unicode MS" w:cs="Arial"/>
          <w:b/>
          <w:i/>
          <w:sz w:val="18"/>
          <w:szCs w:val="18"/>
          <w:u w:val="single"/>
        </w:rPr>
        <w:t>Objetivos</w:t>
      </w:r>
    </w:p>
    <w:p w:rsidR="000C4BEA" w:rsidRPr="000C4BEA" w:rsidRDefault="000C4BEA" w:rsidP="000C4BEA">
      <w:pPr>
        <w:spacing w:after="0" w:line="240" w:lineRule="auto"/>
        <w:contextualSpacing/>
        <w:jc w:val="both"/>
        <w:rPr>
          <w:rFonts w:eastAsia="Arial Unicode MS" w:cs="Arial"/>
          <w:i/>
          <w:sz w:val="18"/>
          <w:szCs w:val="18"/>
        </w:rPr>
      </w:pPr>
      <w:r w:rsidRPr="000C4BEA">
        <w:rPr>
          <w:rFonts w:eastAsia="Arial Unicode MS" w:cs="Arial"/>
          <w:b/>
          <w:i/>
          <w:sz w:val="18"/>
          <w:szCs w:val="18"/>
          <w:u w:val="single"/>
        </w:rPr>
        <w:t>General</w:t>
      </w:r>
      <w:r w:rsidRPr="000C4BEA">
        <w:rPr>
          <w:rFonts w:eastAsia="Arial Unicode MS" w:cs="Arial"/>
          <w:i/>
          <w:sz w:val="18"/>
          <w:szCs w:val="18"/>
        </w:rPr>
        <w:t>:</w:t>
      </w:r>
    </w:p>
    <w:p w:rsidR="00F5360F" w:rsidRPr="00F5360F" w:rsidRDefault="000C4BEA" w:rsidP="00F5360F">
      <w:pPr>
        <w:spacing w:after="0"/>
        <w:jc w:val="both"/>
        <w:rPr>
          <w:rFonts w:eastAsia="Arial Unicode MS" w:cs="Arial"/>
          <w:i/>
          <w:sz w:val="18"/>
          <w:szCs w:val="18"/>
        </w:rPr>
      </w:pPr>
      <w:r w:rsidRPr="00F5360F">
        <w:rPr>
          <w:rFonts w:eastAsia="Arial Unicode MS" w:cs="Arial"/>
          <w:i/>
          <w:sz w:val="18"/>
          <w:szCs w:val="18"/>
        </w:rPr>
        <w:t>Promover educación para la salud bucal a grupos escolares en el ámbito de la Facultad de Odontología de la Universidad Nacional de Cuyo</w:t>
      </w:r>
    </w:p>
    <w:p w:rsidR="000C4BEA" w:rsidRPr="000C4BEA" w:rsidRDefault="000C4BEA" w:rsidP="000C4BEA">
      <w:pPr>
        <w:spacing w:after="0" w:line="240" w:lineRule="auto"/>
        <w:contextualSpacing/>
        <w:jc w:val="both"/>
        <w:rPr>
          <w:rFonts w:eastAsia="Arial Unicode MS" w:cs="Arial"/>
          <w:i/>
          <w:sz w:val="18"/>
          <w:szCs w:val="18"/>
        </w:rPr>
      </w:pPr>
      <w:r w:rsidRPr="000C4BEA">
        <w:rPr>
          <w:rFonts w:eastAsia="Arial Unicode MS" w:cs="Arial"/>
          <w:b/>
          <w:i/>
          <w:sz w:val="18"/>
          <w:szCs w:val="18"/>
          <w:u w:val="single"/>
        </w:rPr>
        <w:t>Específicos</w:t>
      </w:r>
      <w:r w:rsidRPr="000C4BEA">
        <w:rPr>
          <w:rFonts w:eastAsia="Arial Unicode MS" w:cs="Arial"/>
          <w:i/>
          <w:sz w:val="18"/>
          <w:szCs w:val="18"/>
        </w:rPr>
        <w:t>:</w:t>
      </w:r>
    </w:p>
    <w:p w:rsidR="000C4BEA" w:rsidRPr="000C4BEA" w:rsidRDefault="000C4BEA" w:rsidP="00F5360F">
      <w:pPr>
        <w:spacing w:after="0"/>
        <w:contextualSpacing/>
        <w:jc w:val="both"/>
        <w:rPr>
          <w:rFonts w:eastAsia="Arial Unicode MS" w:cs="Arial"/>
          <w:i/>
          <w:sz w:val="18"/>
          <w:szCs w:val="18"/>
        </w:rPr>
      </w:pPr>
      <w:r w:rsidRPr="000C4BEA">
        <w:rPr>
          <w:rFonts w:eastAsia="Arial Unicode MS" w:cs="Arial"/>
          <w:i/>
          <w:sz w:val="18"/>
          <w:szCs w:val="18"/>
        </w:rPr>
        <w:t>Recibir grupos de escolares y maestros y visitar la Facultad de Odontología de la UNCuyo</w:t>
      </w:r>
    </w:p>
    <w:p w:rsidR="000C4BEA" w:rsidRPr="000C4BEA" w:rsidRDefault="000C4BEA" w:rsidP="00F5360F">
      <w:pPr>
        <w:spacing w:after="0"/>
        <w:contextualSpacing/>
        <w:jc w:val="both"/>
        <w:rPr>
          <w:rFonts w:eastAsia="Arial Unicode MS" w:cs="Arial"/>
          <w:i/>
          <w:sz w:val="18"/>
          <w:szCs w:val="18"/>
        </w:rPr>
      </w:pPr>
      <w:r w:rsidRPr="000C4BEA">
        <w:rPr>
          <w:rFonts w:eastAsia="Arial Unicode MS" w:cs="Arial"/>
          <w:i/>
          <w:sz w:val="18"/>
          <w:szCs w:val="18"/>
        </w:rPr>
        <w:t>Recorrer las instalaciones a modo de excursión con el acompañamiento de guías docentes, estudiantes y/ graduados</w:t>
      </w:r>
    </w:p>
    <w:p w:rsidR="000C4BEA" w:rsidRPr="000C4BEA" w:rsidRDefault="000C4BEA" w:rsidP="00F5360F">
      <w:pPr>
        <w:spacing w:after="0"/>
        <w:contextualSpacing/>
        <w:jc w:val="both"/>
        <w:rPr>
          <w:rFonts w:eastAsia="Arial Unicode MS" w:cs="Arial"/>
          <w:i/>
          <w:sz w:val="18"/>
          <w:szCs w:val="18"/>
        </w:rPr>
      </w:pPr>
      <w:r w:rsidRPr="000C4BEA">
        <w:rPr>
          <w:rFonts w:eastAsia="Arial Unicode MS" w:cs="Arial"/>
          <w:i/>
          <w:sz w:val="18"/>
          <w:szCs w:val="18"/>
        </w:rPr>
        <w:t>Jugar y comprobar la forma de trabajar de los odontólogos</w:t>
      </w:r>
    </w:p>
    <w:p w:rsidR="000C4BEA" w:rsidRPr="000C4BEA" w:rsidRDefault="000C4BEA" w:rsidP="00F5360F">
      <w:pPr>
        <w:spacing w:after="0"/>
        <w:contextualSpacing/>
        <w:jc w:val="both"/>
        <w:rPr>
          <w:rFonts w:eastAsia="Arial Unicode MS" w:cs="Arial"/>
          <w:i/>
          <w:sz w:val="18"/>
          <w:szCs w:val="18"/>
        </w:rPr>
      </w:pPr>
      <w:r w:rsidRPr="000C4BEA">
        <w:rPr>
          <w:rFonts w:eastAsia="Arial Unicode MS" w:cs="Arial"/>
          <w:i/>
          <w:sz w:val="18"/>
          <w:szCs w:val="18"/>
        </w:rPr>
        <w:t>Dictar charlas de educación para la salud bucal</w:t>
      </w:r>
    </w:p>
    <w:p w:rsidR="000C4BEA" w:rsidRPr="000C4BEA" w:rsidRDefault="000C4BEA" w:rsidP="00F5360F">
      <w:pPr>
        <w:spacing w:after="0"/>
        <w:contextualSpacing/>
        <w:jc w:val="both"/>
        <w:rPr>
          <w:rFonts w:eastAsia="Arial Unicode MS" w:cs="Arial"/>
          <w:i/>
          <w:sz w:val="18"/>
          <w:szCs w:val="18"/>
        </w:rPr>
      </w:pPr>
      <w:r w:rsidRPr="000C4BEA">
        <w:rPr>
          <w:rFonts w:eastAsia="Arial Unicode MS" w:cs="Arial"/>
          <w:i/>
          <w:sz w:val="18"/>
          <w:szCs w:val="18"/>
        </w:rPr>
        <w:t>Mostrar videos y material didáctico diverso</w:t>
      </w:r>
    </w:p>
    <w:p w:rsidR="000C4BEA" w:rsidRPr="000C4BEA" w:rsidRDefault="000C4BEA" w:rsidP="00F5360F">
      <w:pPr>
        <w:spacing w:after="0"/>
        <w:contextualSpacing/>
        <w:jc w:val="both"/>
        <w:rPr>
          <w:rFonts w:eastAsia="Arial Unicode MS" w:cs="Arial"/>
          <w:i/>
          <w:sz w:val="18"/>
          <w:szCs w:val="18"/>
        </w:rPr>
      </w:pPr>
      <w:r w:rsidRPr="000C4BEA">
        <w:rPr>
          <w:rFonts w:eastAsia="Arial Unicode MS" w:cs="Arial"/>
          <w:i/>
          <w:sz w:val="18"/>
          <w:szCs w:val="18"/>
        </w:rPr>
        <w:t>Distribuir kits de higiene oral.</w:t>
      </w:r>
    </w:p>
    <w:p w:rsidR="000C4BEA" w:rsidRPr="000C4BEA" w:rsidRDefault="000C4BEA" w:rsidP="000C4BEA">
      <w:pPr>
        <w:spacing w:after="0"/>
        <w:rPr>
          <w:i/>
          <w:sz w:val="18"/>
          <w:szCs w:val="18"/>
        </w:rPr>
      </w:pPr>
    </w:p>
    <w:p w:rsidR="00994051" w:rsidRPr="00F5360F" w:rsidRDefault="00F5360F">
      <w:pPr>
        <w:rPr>
          <w:sz w:val="18"/>
          <w:szCs w:val="18"/>
        </w:rPr>
      </w:pPr>
      <w:r w:rsidRPr="00F5360F">
        <w:rPr>
          <w:rFonts w:cs="Tahoma"/>
          <w:b/>
          <w:i/>
          <w:sz w:val="18"/>
          <w:szCs w:val="18"/>
          <w:u w:val="single"/>
        </w:rPr>
        <w:t>Materiales y métodos</w:t>
      </w:r>
      <w:r w:rsidRPr="00F5360F">
        <w:rPr>
          <w:rFonts w:cs="Tahoma"/>
          <w:b/>
          <w:i/>
          <w:sz w:val="18"/>
          <w:szCs w:val="18"/>
        </w:rPr>
        <w:t>:</w:t>
      </w:r>
    </w:p>
    <w:p w:rsidR="00F5360F" w:rsidRPr="00F5360F" w:rsidRDefault="006F00DD" w:rsidP="002436C9">
      <w:pPr>
        <w:spacing w:before="120" w:after="0" w:line="240" w:lineRule="auto"/>
        <w:rPr>
          <w:rFonts w:eastAsia="Times New Roman" w:cs="Arial"/>
          <w:i/>
          <w:sz w:val="18"/>
          <w:szCs w:val="18"/>
          <w:lang w:val="es-ES" w:eastAsia="es-ES"/>
        </w:rPr>
      </w:pPr>
      <w:r>
        <w:rPr>
          <w:rFonts w:eastAsia="Times New Roman" w:cs="Arial"/>
          <w:i/>
          <w:sz w:val="18"/>
          <w:szCs w:val="18"/>
          <w:lang w:val="es-ES" w:eastAsia="es-ES"/>
        </w:rPr>
        <w:t>Al inicio de la jornada se entregó a los niños una identificación como visitante, luego s</w:t>
      </w:r>
      <w:r w:rsidR="00F5360F" w:rsidRPr="00F5360F">
        <w:rPr>
          <w:rFonts w:eastAsia="Times New Roman" w:cs="Arial"/>
          <w:i/>
          <w:sz w:val="18"/>
          <w:szCs w:val="18"/>
          <w:lang w:val="es-ES" w:eastAsia="es-ES"/>
        </w:rPr>
        <w:t>e realiza</w:t>
      </w:r>
      <w:r>
        <w:rPr>
          <w:rFonts w:eastAsia="Times New Roman" w:cs="Arial"/>
          <w:i/>
          <w:sz w:val="18"/>
          <w:szCs w:val="18"/>
          <w:lang w:val="es-ES" w:eastAsia="es-ES"/>
        </w:rPr>
        <w:t>ron</w:t>
      </w:r>
      <w:r w:rsidR="00F5360F" w:rsidRPr="00F5360F">
        <w:rPr>
          <w:rFonts w:eastAsia="Times New Roman" w:cs="Arial"/>
          <w:i/>
          <w:sz w:val="18"/>
          <w:szCs w:val="18"/>
          <w:lang w:val="es-ES" w:eastAsia="es-ES"/>
        </w:rPr>
        <w:t xml:space="preserve"> recorridos por las instalaciones de la Facultad de Odontología de la Universidad nacional de Cuyo, para que los niños entraran en contacto con la casa de estudios. Podían ver como los alumnos atendían a sus pacientes, las normas de bioseguridad, conocieron también la sala de microscopio</w:t>
      </w:r>
      <w:r w:rsidR="00F5360F" w:rsidRPr="002436C9">
        <w:rPr>
          <w:rFonts w:eastAsia="Times New Roman" w:cs="Arial"/>
          <w:i/>
          <w:sz w:val="18"/>
          <w:szCs w:val="18"/>
          <w:lang w:val="es-ES" w:eastAsia="es-ES"/>
        </w:rPr>
        <w:t>s</w:t>
      </w:r>
      <w:r w:rsidR="00F5360F" w:rsidRPr="00F5360F">
        <w:rPr>
          <w:rFonts w:eastAsia="Times New Roman" w:cs="Arial"/>
          <w:i/>
          <w:sz w:val="18"/>
          <w:szCs w:val="18"/>
          <w:lang w:val="es-ES" w:eastAsia="es-ES"/>
        </w:rPr>
        <w:t xml:space="preserve">, </w:t>
      </w:r>
      <w:r w:rsidR="00F5360F" w:rsidRPr="002436C9">
        <w:rPr>
          <w:rFonts w:eastAsia="Times New Roman" w:cs="Arial"/>
          <w:i/>
          <w:sz w:val="18"/>
          <w:szCs w:val="18"/>
          <w:lang w:val="es-ES" w:eastAsia="es-ES"/>
        </w:rPr>
        <w:t>el Servicio de Imagen Diagnóstica</w:t>
      </w:r>
      <w:r>
        <w:rPr>
          <w:rFonts w:eastAsia="Times New Roman" w:cs="Arial"/>
          <w:i/>
          <w:sz w:val="18"/>
          <w:szCs w:val="18"/>
          <w:lang w:val="es-ES" w:eastAsia="es-ES"/>
        </w:rPr>
        <w:t>, e</w:t>
      </w:r>
      <w:r w:rsidRPr="00F5360F">
        <w:rPr>
          <w:rFonts w:eastAsia="Times New Roman" w:cs="Arial"/>
          <w:i/>
          <w:sz w:val="18"/>
          <w:szCs w:val="18"/>
          <w:lang w:val="es-ES" w:eastAsia="es-ES"/>
        </w:rPr>
        <w:t>l Centr</w:t>
      </w:r>
      <w:r w:rsidRPr="002436C9">
        <w:rPr>
          <w:rFonts w:eastAsia="Times New Roman" w:cs="Arial"/>
          <w:i/>
          <w:sz w:val="18"/>
          <w:szCs w:val="18"/>
          <w:lang w:val="es-ES" w:eastAsia="es-ES"/>
        </w:rPr>
        <w:t>o Odontológico Materno Infantil</w:t>
      </w:r>
      <w:r w:rsidR="00F5360F" w:rsidRPr="00F5360F">
        <w:rPr>
          <w:rFonts w:eastAsia="Times New Roman" w:cs="Arial"/>
          <w:i/>
          <w:sz w:val="18"/>
          <w:szCs w:val="18"/>
          <w:lang w:val="es-ES" w:eastAsia="es-ES"/>
        </w:rPr>
        <w:t xml:space="preserve"> y Biblioteca. </w:t>
      </w:r>
    </w:p>
    <w:p w:rsidR="00045B39" w:rsidRDefault="006F00DD" w:rsidP="006F00DD">
      <w:pPr>
        <w:spacing w:after="0" w:line="240" w:lineRule="auto"/>
        <w:rPr>
          <w:rFonts w:eastAsia="Times New Roman" w:cs="Arial"/>
          <w:i/>
          <w:sz w:val="18"/>
          <w:szCs w:val="18"/>
          <w:lang w:val="es-ES" w:eastAsia="es-ES"/>
        </w:rPr>
      </w:pPr>
      <w:r>
        <w:rPr>
          <w:rFonts w:eastAsia="Times New Roman" w:cs="Arial"/>
          <w:i/>
          <w:sz w:val="18"/>
          <w:szCs w:val="18"/>
          <w:lang w:val="es-ES" w:eastAsia="es-ES"/>
        </w:rPr>
        <w:t>A continuación s</w:t>
      </w:r>
      <w:r w:rsidR="00F5360F" w:rsidRPr="00F5360F">
        <w:rPr>
          <w:rFonts w:eastAsia="Times New Roman" w:cs="Arial"/>
          <w:i/>
          <w:sz w:val="18"/>
          <w:szCs w:val="18"/>
          <w:lang w:val="es-ES" w:eastAsia="es-ES"/>
        </w:rPr>
        <w:t>e realiza</w:t>
      </w:r>
      <w:r>
        <w:rPr>
          <w:rFonts w:eastAsia="Times New Roman" w:cs="Arial"/>
          <w:i/>
          <w:sz w:val="18"/>
          <w:szCs w:val="18"/>
          <w:lang w:val="es-ES" w:eastAsia="es-ES"/>
        </w:rPr>
        <w:t xml:space="preserve">ron </w:t>
      </w:r>
      <w:r w:rsidR="00F5360F" w:rsidRPr="00F5360F">
        <w:rPr>
          <w:rFonts w:eastAsia="Times New Roman" w:cs="Arial"/>
          <w:i/>
          <w:sz w:val="18"/>
          <w:szCs w:val="18"/>
          <w:lang w:val="es-ES" w:eastAsia="es-ES"/>
        </w:rPr>
        <w:t xml:space="preserve">charlas de educación para la salud bucal, </w:t>
      </w:r>
      <w:r>
        <w:rPr>
          <w:rFonts w:eastAsia="Times New Roman" w:cs="Arial"/>
          <w:i/>
          <w:sz w:val="18"/>
          <w:szCs w:val="18"/>
          <w:lang w:val="es-ES" w:eastAsia="es-ES"/>
        </w:rPr>
        <w:t>utilizando distintas estrategias como</w:t>
      </w:r>
      <w:r w:rsidR="00F5360F" w:rsidRPr="00F5360F">
        <w:rPr>
          <w:rFonts w:eastAsia="Times New Roman" w:cs="Arial"/>
          <w:i/>
          <w:sz w:val="18"/>
          <w:szCs w:val="18"/>
          <w:lang w:val="es-ES" w:eastAsia="es-ES"/>
        </w:rPr>
        <w:t xml:space="preserve"> videos para los niños más chicos, actividades como rol </w:t>
      </w:r>
      <w:proofErr w:type="spellStart"/>
      <w:r w:rsidR="00F5360F" w:rsidRPr="00F5360F">
        <w:rPr>
          <w:rFonts w:eastAsia="Times New Roman" w:cs="Arial"/>
          <w:i/>
          <w:sz w:val="18"/>
          <w:szCs w:val="18"/>
          <w:lang w:val="es-ES" w:eastAsia="es-ES"/>
        </w:rPr>
        <w:t>plays</w:t>
      </w:r>
      <w:proofErr w:type="spellEnd"/>
      <w:r w:rsidR="00F5360F" w:rsidRPr="00F5360F">
        <w:rPr>
          <w:rFonts w:eastAsia="Times New Roman" w:cs="Arial"/>
          <w:i/>
          <w:sz w:val="18"/>
          <w:szCs w:val="18"/>
          <w:lang w:val="es-ES" w:eastAsia="es-ES"/>
        </w:rPr>
        <w:t xml:space="preserve"> al aire libre a modo de evaluación  para aplicar todos los conocimientos aprendidos durante la jornada.</w:t>
      </w:r>
      <w:r w:rsidR="002436C9">
        <w:rPr>
          <w:rFonts w:eastAsia="Times New Roman" w:cs="Arial"/>
          <w:i/>
          <w:sz w:val="18"/>
          <w:szCs w:val="18"/>
          <w:lang w:val="es-ES" w:eastAsia="es-ES"/>
        </w:rPr>
        <w:t xml:space="preserve"> </w:t>
      </w:r>
      <w:r w:rsidR="00F5360F" w:rsidRPr="00F5360F">
        <w:rPr>
          <w:rFonts w:eastAsia="Times New Roman" w:cs="Arial"/>
          <w:i/>
          <w:sz w:val="18"/>
          <w:szCs w:val="18"/>
          <w:lang w:val="es-ES" w:eastAsia="es-ES"/>
        </w:rPr>
        <w:t xml:space="preserve">A cada niño se le entregó un kit </w:t>
      </w:r>
      <w:r w:rsidR="00045B39">
        <w:rPr>
          <w:rFonts w:eastAsia="Times New Roman" w:cs="Arial"/>
          <w:i/>
          <w:sz w:val="18"/>
          <w:szCs w:val="18"/>
          <w:lang w:val="es-ES" w:eastAsia="es-ES"/>
        </w:rPr>
        <w:t xml:space="preserve">de prevención que contenía </w:t>
      </w:r>
      <w:r w:rsidR="00F5360F" w:rsidRPr="00F5360F">
        <w:rPr>
          <w:rFonts w:eastAsia="Times New Roman" w:cs="Arial"/>
          <w:i/>
          <w:sz w:val="18"/>
          <w:szCs w:val="18"/>
          <w:lang w:val="es-ES" w:eastAsia="es-ES"/>
        </w:rPr>
        <w:t>un cepillo y una pasta dentífrica con previa enseñanza de técnicas de higiene oral.</w:t>
      </w:r>
      <w:r w:rsidR="002436C9">
        <w:rPr>
          <w:rFonts w:eastAsia="Times New Roman" w:cs="Arial"/>
          <w:i/>
          <w:sz w:val="18"/>
          <w:szCs w:val="18"/>
          <w:lang w:val="es-ES" w:eastAsia="es-ES"/>
        </w:rPr>
        <w:t xml:space="preserve"> </w:t>
      </w:r>
      <w:r w:rsidR="00F5360F" w:rsidRPr="00F5360F">
        <w:rPr>
          <w:rFonts w:eastAsia="Times New Roman" w:cs="Arial"/>
          <w:i/>
          <w:sz w:val="18"/>
          <w:szCs w:val="18"/>
          <w:lang w:val="es-ES" w:eastAsia="es-ES"/>
        </w:rPr>
        <w:t>Al finalizar el encuentro se entrega</w:t>
      </w:r>
      <w:r w:rsidR="002436C9">
        <w:rPr>
          <w:rFonts w:eastAsia="Times New Roman" w:cs="Arial"/>
          <w:i/>
          <w:sz w:val="18"/>
          <w:szCs w:val="18"/>
          <w:lang w:val="es-ES" w:eastAsia="es-ES"/>
        </w:rPr>
        <w:t>ron</w:t>
      </w:r>
      <w:r w:rsidR="00F5360F" w:rsidRPr="00F5360F">
        <w:rPr>
          <w:rFonts w:eastAsia="Times New Roman" w:cs="Arial"/>
          <w:i/>
          <w:sz w:val="18"/>
          <w:szCs w:val="18"/>
          <w:lang w:val="es-ES" w:eastAsia="es-ES"/>
        </w:rPr>
        <w:t xml:space="preserve"> certificado</w:t>
      </w:r>
      <w:r w:rsidR="002436C9">
        <w:rPr>
          <w:rFonts w:eastAsia="Times New Roman" w:cs="Arial"/>
          <w:i/>
          <w:sz w:val="18"/>
          <w:szCs w:val="18"/>
          <w:lang w:val="es-ES" w:eastAsia="es-ES"/>
        </w:rPr>
        <w:t>s</w:t>
      </w:r>
      <w:r w:rsidR="00F5360F" w:rsidRPr="00F5360F">
        <w:rPr>
          <w:rFonts w:eastAsia="Times New Roman" w:cs="Arial"/>
          <w:i/>
          <w:sz w:val="18"/>
          <w:szCs w:val="18"/>
          <w:lang w:val="es-ES" w:eastAsia="es-ES"/>
        </w:rPr>
        <w:t>, junto con una merienda saludable y un folleto informativo.</w:t>
      </w:r>
      <w:r w:rsidR="00045B39">
        <w:rPr>
          <w:rFonts w:eastAsia="Times New Roman" w:cs="Arial"/>
          <w:i/>
          <w:sz w:val="18"/>
          <w:szCs w:val="18"/>
          <w:lang w:val="es-ES" w:eastAsia="es-ES"/>
        </w:rPr>
        <w:t xml:space="preserve"> </w:t>
      </w:r>
      <w:r w:rsidR="002436C9" w:rsidRPr="002436C9">
        <w:rPr>
          <w:rFonts w:eastAsia="Times New Roman" w:cs="Arial"/>
          <w:i/>
          <w:sz w:val="18"/>
          <w:szCs w:val="18"/>
          <w:lang w:val="es-ES" w:eastAsia="es-ES"/>
        </w:rPr>
        <w:t>(Imagen 1, 2</w:t>
      </w:r>
      <w:r>
        <w:rPr>
          <w:rFonts w:eastAsia="Times New Roman" w:cs="Arial"/>
          <w:i/>
          <w:sz w:val="18"/>
          <w:szCs w:val="18"/>
          <w:lang w:val="es-ES" w:eastAsia="es-ES"/>
        </w:rPr>
        <w:t xml:space="preserve">, </w:t>
      </w:r>
      <w:proofErr w:type="gramStart"/>
      <w:r>
        <w:rPr>
          <w:rFonts w:eastAsia="Times New Roman" w:cs="Arial"/>
          <w:i/>
          <w:sz w:val="18"/>
          <w:szCs w:val="18"/>
          <w:lang w:val="es-ES" w:eastAsia="es-ES"/>
        </w:rPr>
        <w:t xml:space="preserve">3 </w:t>
      </w:r>
      <w:r w:rsidR="00CF71B5">
        <w:rPr>
          <w:rFonts w:eastAsia="Times New Roman" w:cs="Arial"/>
          <w:i/>
          <w:sz w:val="18"/>
          <w:szCs w:val="18"/>
          <w:lang w:val="es-ES" w:eastAsia="es-ES"/>
        </w:rPr>
        <w:t>,</w:t>
      </w:r>
      <w:proofErr w:type="gramEnd"/>
      <w:r>
        <w:rPr>
          <w:rFonts w:eastAsia="Times New Roman" w:cs="Arial"/>
          <w:i/>
          <w:sz w:val="18"/>
          <w:szCs w:val="18"/>
          <w:lang w:val="es-ES" w:eastAsia="es-ES"/>
        </w:rPr>
        <w:t xml:space="preserve"> 4</w:t>
      </w:r>
      <w:r w:rsidR="00CF71B5">
        <w:rPr>
          <w:rFonts w:eastAsia="Times New Roman" w:cs="Arial"/>
          <w:i/>
          <w:sz w:val="18"/>
          <w:szCs w:val="18"/>
          <w:lang w:val="es-ES" w:eastAsia="es-ES"/>
        </w:rPr>
        <w:t xml:space="preserve"> y 5</w:t>
      </w:r>
      <w:r>
        <w:rPr>
          <w:rFonts w:eastAsia="Times New Roman" w:cs="Arial"/>
          <w:i/>
          <w:sz w:val="18"/>
          <w:szCs w:val="18"/>
          <w:lang w:val="es-ES" w:eastAsia="es-ES"/>
        </w:rPr>
        <w:t>)</w:t>
      </w:r>
    </w:p>
    <w:p w:rsidR="00465080" w:rsidRPr="00465080" w:rsidRDefault="006F00DD" w:rsidP="006F00DD">
      <w:pPr>
        <w:spacing w:after="0" w:line="240" w:lineRule="auto"/>
        <w:rPr>
          <w:rFonts w:eastAsia="Times New Roman" w:cs="Arial"/>
          <w:i/>
          <w:sz w:val="18"/>
          <w:szCs w:val="18"/>
          <w:lang w:val="es-ES" w:eastAsia="es-ES"/>
        </w:rPr>
      </w:pPr>
      <w:r>
        <w:rPr>
          <w:rFonts w:eastAsia="Times New Roman" w:cs="Arial"/>
          <w:i/>
          <w:sz w:val="18"/>
          <w:szCs w:val="18"/>
          <w:lang w:val="es-ES" w:eastAsia="es-ES"/>
        </w:rPr>
        <w:t xml:space="preserve">Se utilizaron </w:t>
      </w:r>
      <w:proofErr w:type="spellStart"/>
      <w:r>
        <w:rPr>
          <w:rFonts w:eastAsia="Times New Roman" w:cs="Arial"/>
          <w:i/>
          <w:sz w:val="18"/>
          <w:szCs w:val="18"/>
          <w:lang w:val="es-ES" w:eastAsia="es-ES"/>
        </w:rPr>
        <w:t>m</w:t>
      </w:r>
      <w:r w:rsidR="00465080" w:rsidRPr="00465080">
        <w:rPr>
          <w:rFonts w:eastAsia="Times New Roman" w:cs="Arial"/>
          <w:i/>
          <w:sz w:val="18"/>
          <w:szCs w:val="18"/>
          <w:lang w:val="es-ES" w:eastAsia="es-ES"/>
        </w:rPr>
        <w:t>acromodelos</w:t>
      </w:r>
      <w:proofErr w:type="spellEnd"/>
      <w:r w:rsidR="00465080" w:rsidRPr="00465080">
        <w:rPr>
          <w:rFonts w:eastAsia="Times New Roman" w:cs="Arial"/>
          <w:i/>
          <w:sz w:val="18"/>
          <w:szCs w:val="18"/>
          <w:lang w:val="es-ES" w:eastAsia="es-ES"/>
        </w:rPr>
        <w:t>, video de Dr. Muelitas, juegos para la explicación de los alimentos saludables y no saludables, cuentos infantiles para los niños más pequeños, cepillos gigantes, títeres, kits de higiene oral, folletos y diplomas.</w:t>
      </w:r>
      <w:r w:rsidR="00465080" w:rsidRPr="002436C9">
        <w:rPr>
          <w:rFonts w:eastAsia="Times New Roman" w:cs="Arial"/>
          <w:i/>
          <w:sz w:val="18"/>
          <w:szCs w:val="18"/>
          <w:lang w:val="es-ES" w:eastAsia="es-ES"/>
        </w:rPr>
        <w:t xml:space="preserve"> </w:t>
      </w:r>
      <w:r w:rsidR="00465080" w:rsidRPr="00465080">
        <w:rPr>
          <w:rFonts w:eastAsia="Times New Roman" w:cs="Arial"/>
          <w:i/>
          <w:sz w:val="18"/>
          <w:szCs w:val="18"/>
          <w:lang w:val="es-ES" w:eastAsia="es-ES"/>
        </w:rPr>
        <w:t>Juegos al aire libre con camisetas dobles de colores, globos, mensajes de hábitos, conos tortuguita, aros y paneles de respuestas.</w:t>
      </w:r>
    </w:p>
    <w:p w:rsidR="00BD29C0" w:rsidRDefault="00045B39" w:rsidP="00BD29C0">
      <w:pPr>
        <w:spacing w:after="0"/>
        <w:rPr>
          <w:rFonts w:eastAsia="Times New Roman" w:cs="Arial"/>
          <w:i/>
          <w:sz w:val="18"/>
          <w:szCs w:val="18"/>
          <w:lang w:val="es-ES" w:eastAsia="es-ES"/>
        </w:rPr>
      </w:pPr>
      <w:r>
        <w:rPr>
          <w:i/>
          <w:sz w:val="18"/>
          <w:szCs w:val="18"/>
          <w:lang w:val="es-ES"/>
        </w:rPr>
        <w:t xml:space="preserve">El recurso humano </w:t>
      </w:r>
      <w:r w:rsidR="00802F59">
        <w:rPr>
          <w:i/>
          <w:sz w:val="18"/>
          <w:szCs w:val="18"/>
          <w:lang w:val="es-ES"/>
        </w:rPr>
        <w:t xml:space="preserve">que llevó a cabo este programa </w:t>
      </w:r>
      <w:r>
        <w:rPr>
          <w:i/>
          <w:sz w:val="18"/>
          <w:szCs w:val="18"/>
          <w:lang w:val="es-ES"/>
        </w:rPr>
        <w:t xml:space="preserve">estuvo conformado por </w:t>
      </w:r>
      <w:r w:rsidR="00802F59">
        <w:rPr>
          <w:i/>
          <w:sz w:val="18"/>
          <w:szCs w:val="18"/>
          <w:lang w:val="es-ES"/>
        </w:rPr>
        <w:t xml:space="preserve">21 personas entre </w:t>
      </w:r>
      <w:r>
        <w:rPr>
          <w:i/>
          <w:sz w:val="18"/>
          <w:szCs w:val="18"/>
          <w:lang w:val="es-ES"/>
        </w:rPr>
        <w:t>docentes, estudiantes y graduados</w:t>
      </w:r>
      <w:r w:rsidR="00BD29C0">
        <w:rPr>
          <w:i/>
          <w:sz w:val="18"/>
          <w:szCs w:val="18"/>
          <w:lang w:val="es-ES"/>
        </w:rPr>
        <w:t xml:space="preserve"> de la </w:t>
      </w:r>
      <w:r w:rsidR="00BD29C0" w:rsidRPr="00F5360F">
        <w:rPr>
          <w:rFonts w:eastAsia="Times New Roman" w:cs="Arial"/>
          <w:i/>
          <w:sz w:val="18"/>
          <w:szCs w:val="18"/>
          <w:lang w:val="es-ES" w:eastAsia="es-ES"/>
        </w:rPr>
        <w:t>Facultad de Odontología de la Universidad nacional de Cuyo</w:t>
      </w:r>
      <w:r w:rsidR="00BD29C0">
        <w:rPr>
          <w:rFonts w:eastAsia="Times New Roman" w:cs="Arial"/>
          <w:i/>
          <w:sz w:val="18"/>
          <w:szCs w:val="18"/>
          <w:lang w:val="es-ES" w:eastAsia="es-ES"/>
        </w:rPr>
        <w:t>. Cuatro</w:t>
      </w:r>
      <w:r w:rsidR="00BD29C0" w:rsidRPr="00BD29C0">
        <w:rPr>
          <w:rFonts w:eastAsia="Times New Roman" w:cs="Arial"/>
          <w:i/>
          <w:sz w:val="18"/>
          <w:szCs w:val="18"/>
          <w:lang w:val="es-ES" w:eastAsia="es-ES"/>
        </w:rPr>
        <w:t xml:space="preserve"> estudiantes y </w:t>
      </w:r>
      <w:r w:rsidR="00BD29C0">
        <w:rPr>
          <w:rFonts w:eastAsia="Times New Roman" w:cs="Arial"/>
          <w:i/>
          <w:sz w:val="18"/>
          <w:szCs w:val="18"/>
          <w:lang w:val="es-ES" w:eastAsia="es-ES"/>
        </w:rPr>
        <w:t xml:space="preserve"> dos </w:t>
      </w:r>
      <w:r w:rsidR="00BD29C0" w:rsidRPr="00BD29C0">
        <w:rPr>
          <w:rFonts w:eastAsia="Times New Roman" w:cs="Arial"/>
          <w:i/>
          <w:sz w:val="18"/>
          <w:szCs w:val="18"/>
          <w:lang w:val="es-ES" w:eastAsia="es-ES"/>
        </w:rPr>
        <w:t xml:space="preserve">graduados </w:t>
      </w:r>
      <w:r w:rsidR="00BD29C0">
        <w:rPr>
          <w:rFonts w:eastAsia="Times New Roman" w:cs="Arial"/>
          <w:i/>
          <w:sz w:val="18"/>
          <w:szCs w:val="18"/>
          <w:lang w:val="es-ES" w:eastAsia="es-ES"/>
        </w:rPr>
        <w:t xml:space="preserve">fueron </w:t>
      </w:r>
      <w:r w:rsidR="00BD29C0" w:rsidRPr="00BD29C0">
        <w:rPr>
          <w:rFonts w:eastAsia="Times New Roman" w:cs="Arial"/>
          <w:i/>
          <w:sz w:val="18"/>
          <w:szCs w:val="18"/>
          <w:lang w:val="es-ES" w:eastAsia="es-ES"/>
        </w:rPr>
        <w:t xml:space="preserve">seleccionados a partir de </w:t>
      </w:r>
      <w:r w:rsidR="00802F59">
        <w:rPr>
          <w:rFonts w:eastAsia="Times New Roman" w:cs="Arial"/>
          <w:i/>
          <w:sz w:val="18"/>
          <w:szCs w:val="18"/>
          <w:lang w:val="es-ES" w:eastAsia="es-ES"/>
        </w:rPr>
        <w:t xml:space="preserve">las </w:t>
      </w:r>
      <w:r w:rsidR="00BD29C0" w:rsidRPr="00BD29C0">
        <w:rPr>
          <w:rFonts w:eastAsia="Times New Roman" w:cs="Arial"/>
          <w:i/>
          <w:sz w:val="18"/>
          <w:szCs w:val="18"/>
          <w:lang w:val="es-ES" w:eastAsia="es-ES"/>
        </w:rPr>
        <w:t>convocatoria</w:t>
      </w:r>
      <w:r w:rsidR="00802F59">
        <w:rPr>
          <w:rFonts w:eastAsia="Times New Roman" w:cs="Arial"/>
          <w:i/>
          <w:sz w:val="18"/>
          <w:szCs w:val="18"/>
          <w:lang w:val="es-ES" w:eastAsia="es-ES"/>
        </w:rPr>
        <w:t>s</w:t>
      </w:r>
      <w:r w:rsidR="00BD29C0" w:rsidRPr="00BD29C0">
        <w:rPr>
          <w:rFonts w:eastAsia="Times New Roman" w:cs="Arial"/>
          <w:i/>
          <w:sz w:val="18"/>
          <w:szCs w:val="18"/>
          <w:lang w:val="es-ES" w:eastAsia="es-ES"/>
        </w:rPr>
        <w:t xml:space="preserve"> a b</w:t>
      </w:r>
      <w:r w:rsidR="00BD29C0">
        <w:rPr>
          <w:rFonts w:eastAsia="Times New Roman" w:cs="Arial"/>
          <w:i/>
          <w:sz w:val="18"/>
          <w:szCs w:val="18"/>
          <w:lang w:val="es-ES" w:eastAsia="es-ES"/>
        </w:rPr>
        <w:t xml:space="preserve">ecas de Extensión Universitaria. </w:t>
      </w:r>
    </w:p>
    <w:p w:rsidR="00BD29C0" w:rsidRPr="00BD29C0" w:rsidRDefault="00BD29C0" w:rsidP="00BD29C0">
      <w:pPr>
        <w:spacing w:after="0"/>
        <w:rPr>
          <w:rFonts w:eastAsia="Times New Roman" w:cs="Arial"/>
          <w:i/>
          <w:sz w:val="18"/>
          <w:szCs w:val="18"/>
          <w:lang w:val="es-ES" w:eastAsia="es-ES"/>
        </w:rPr>
      </w:pPr>
      <w:r>
        <w:rPr>
          <w:rFonts w:eastAsia="Times New Roman" w:cs="Arial"/>
          <w:i/>
          <w:sz w:val="18"/>
          <w:szCs w:val="18"/>
          <w:lang w:val="es-ES" w:eastAsia="es-ES"/>
        </w:rPr>
        <w:t>Alumna</w:t>
      </w:r>
      <w:r w:rsidRPr="00BD29C0">
        <w:rPr>
          <w:rFonts w:eastAsia="Times New Roman" w:cs="Arial"/>
          <w:i/>
          <w:sz w:val="18"/>
          <w:szCs w:val="18"/>
          <w:lang w:val="es-ES" w:eastAsia="es-ES"/>
        </w:rPr>
        <w:t xml:space="preserve">s: </w:t>
      </w:r>
      <w:proofErr w:type="spellStart"/>
      <w:r w:rsidRPr="00BD29C0">
        <w:rPr>
          <w:rFonts w:eastAsia="Times New Roman" w:cs="Arial"/>
          <w:i/>
          <w:sz w:val="18"/>
          <w:szCs w:val="18"/>
          <w:lang w:val="es-ES" w:eastAsia="es-ES"/>
        </w:rPr>
        <w:t>Fernandez</w:t>
      </w:r>
      <w:proofErr w:type="spellEnd"/>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Aguero</w:t>
      </w:r>
      <w:proofErr w:type="spellEnd"/>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Ailen</w:t>
      </w:r>
      <w:proofErr w:type="spellEnd"/>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Gisella</w:t>
      </w:r>
      <w:proofErr w:type="spellEnd"/>
      <w:r w:rsidRPr="00BD29C0">
        <w:rPr>
          <w:rFonts w:eastAsia="Times New Roman" w:cs="Arial"/>
          <w:i/>
          <w:sz w:val="18"/>
          <w:szCs w:val="18"/>
          <w:lang w:val="es-ES" w:eastAsia="es-ES"/>
        </w:rPr>
        <w:t xml:space="preserve">, Olivares Gabriela, Vargas Florencia, Cantos Melisa </w:t>
      </w:r>
      <w:proofErr w:type="spellStart"/>
      <w:r w:rsidRPr="00BD29C0">
        <w:rPr>
          <w:rFonts w:eastAsia="Times New Roman" w:cs="Arial"/>
          <w:i/>
          <w:sz w:val="18"/>
          <w:szCs w:val="18"/>
          <w:lang w:val="es-ES" w:eastAsia="es-ES"/>
        </w:rPr>
        <w:t>Gisel</w:t>
      </w:r>
      <w:proofErr w:type="spellEnd"/>
    </w:p>
    <w:p w:rsidR="00BD29C0" w:rsidRPr="00BD29C0" w:rsidRDefault="00BD29C0" w:rsidP="00BD29C0">
      <w:pPr>
        <w:spacing w:after="0"/>
        <w:rPr>
          <w:rFonts w:eastAsia="Times New Roman" w:cs="Arial"/>
          <w:i/>
          <w:sz w:val="18"/>
          <w:szCs w:val="18"/>
          <w:lang w:val="es-ES" w:eastAsia="es-ES"/>
        </w:rPr>
      </w:pPr>
      <w:r>
        <w:rPr>
          <w:rFonts w:eastAsia="Times New Roman" w:cs="Arial"/>
          <w:i/>
          <w:sz w:val="18"/>
          <w:szCs w:val="18"/>
          <w:lang w:val="es-ES" w:eastAsia="es-ES"/>
        </w:rPr>
        <w:t>Graduadas</w:t>
      </w:r>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Bermudez</w:t>
      </w:r>
      <w:proofErr w:type="spellEnd"/>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Renna</w:t>
      </w:r>
      <w:proofErr w:type="spellEnd"/>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Nadya</w:t>
      </w:r>
      <w:proofErr w:type="spellEnd"/>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Susel</w:t>
      </w:r>
      <w:proofErr w:type="spellEnd"/>
      <w:r w:rsidRPr="00BD29C0">
        <w:rPr>
          <w:rFonts w:eastAsia="Times New Roman" w:cs="Arial"/>
          <w:i/>
          <w:sz w:val="18"/>
          <w:szCs w:val="18"/>
          <w:lang w:val="es-ES" w:eastAsia="es-ES"/>
        </w:rPr>
        <w:t xml:space="preserve"> y Ferrer Mariana </w:t>
      </w:r>
      <w:proofErr w:type="spellStart"/>
      <w:r w:rsidRPr="00BD29C0">
        <w:rPr>
          <w:rFonts w:eastAsia="Times New Roman" w:cs="Arial"/>
          <w:i/>
          <w:sz w:val="18"/>
          <w:szCs w:val="18"/>
          <w:lang w:val="es-ES" w:eastAsia="es-ES"/>
        </w:rPr>
        <w:t>Mailén</w:t>
      </w:r>
      <w:proofErr w:type="spellEnd"/>
      <w:r w:rsidRPr="00BD29C0">
        <w:rPr>
          <w:rFonts w:eastAsia="Times New Roman" w:cs="Arial"/>
          <w:i/>
          <w:sz w:val="18"/>
          <w:szCs w:val="18"/>
          <w:lang w:val="es-ES" w:eastAsia="es-ES"/>
        </w:rPr>
        <w:t>.</w:t>
      </w:r>
    </w:p>
    <w:p w:rsidR="00994051" w:rsidRDefault="00BD29C0" w:rsidP="00BD29C0">
      <w:pPr>
        <w:spacing w:after="0"/>
        <w:rPr>
          <w:i/>
          <w:sz w:val="18"/>
          <w:szCs w:val="18"/>
          <w:lang w:val="es-ES"/>
        </w:rPr>
      </w:pPr>
      <w:r w:rsidRPr="00BD29C0">
        <w:rPr>
          <w:rFonts w:eastAsia="Times New Roman" w:cs="Arial"/>
          <w:i/>
          <w:sz w:val="18"/>
          <w:szCs w:val="18"/>
          <w:lang w:val="es-ES" w:eastAsia="es-ES"/>
        </w:rPr>
        <w:t xml:space="preserve">También participaron de forma voluntaria las graduadas </w:t>
      </w:r>
      <w:proofErr w:type="spellStart"/>
      <w:r w:rsidRPr="00BD29C0">
        <w:rPr>
          <w:rFonts w:eastAsia="Times New Roman" w:cs="Arial"/>
          <w:i/>
          <w:sz w:val="18"/>
          <w:szCs w:val="18"/>
          <w:lang w:val="es-ES" w:eastAsia="es-ES"/>
        </w:rPr>
        <w:t>Od</w:t>
      </w:r>
      <w:proofErr w:type="spellEnd"/>
      <w:r w:rsidRPr="00BD29C0">
        <w:rPr>
          <w:rFonts w:eastAsia="Times New Roman" w:cs="Arial"/>
          <w:i/>
          <w:sz w:val="18"/>
          <w:szCs w:val="18"/>
          <w:lang w:val="es-ES" w:eastAsia="es-ES"/>
        </w:rPr>
        <w:t xml:space="preserve">. </w:t>
      </w:r>
      <w:proofErr w:type="spellStart"/>
      <w:r w:rsidRPr="00BD29C0">
        <w:rPr>
          <w:rFonts w:eastAsia="Times New Roman" w:cs="Arial"/>
          <w:i/>
          <w:sz w:val="18"/>
          <w:szCs w:val="18"/>
          <w:lang w:val="es-ES" w:eastAsia="es-ES"/>
        </w:rPr>
        <w:t>Juarez</w:t>
      </w:r>
      <w:proofErr w:type="spellEnd"/>
      <w:r w:rsidRPr="00BD29C0">
        <w:rPr>
          <w:rFonts w:eastAsia="Times New Roman" w:cs="Arial"/>
          <w:i/>
          <w:sz w:val="18"/>
          <w:szCs w:val="18"/>
          <w:lang w:val="es-ES" w:eastAsia="es-ES"/>
        </w:rPr>
        <w:t>, Jimena y Pons, Magdalena.</w:t>
      </w:r>
    </w:p>
    <w:p w:rsidR="00994051" w:rsidRDefault="00994051">
      <w:pPr>
        <w:rPr>
          <w:i/>
          <w:sz w:val="18"/>
          <w:szCs w:val="18"/>
        </w:rPr>
      </w:pPr>
    </w:p>
    <w:p w:rsidR="00BD29C0" w:rsidRDefault="00BD29C0">
      <w:pPr>
        <w:rPr>
          <w:rFonts w:cs="Tahoma"/>
          <w:b/>
          <w:i/>
          <w:sz w:val="18"/>
          <w:szCs w:val="18"/>
          <w:u w:val="single"/>
        </w:rPr>
      </w:pPr>
      <w:r w:rsidRPr="00BD29C0">
        <w:rPr>
          <w:rFonts w:cs="Tahoma"/>
          <w:b/>
          <w:i/>
          <w:sz w:val="18"/>
          <w:szCs w:val="18"/>
          <w:u w:val="single"/>
        </w:rPr>
        <w:t>Resultados</w:t>
      </w:r>
      <w:r w:rsidR="008438FC" w:rsidRPr="008438FC">
        <w:rPr>
          <w:b/>
          <w:i/>
          <w:sz w:val="18"/>
          <w:szCs w:val="18"/>
          <w:u w:val="single"/>
        </w:rPr>
        <w:t xml:space="preserve"> </w:t>
      </w:r>
      <w:r w:rsidR="008438FC" w:rsidRPr="000E0F91">
        <w:rPr>
          <w:b/>
          <w:i/>
          <w:sz w:val="18"/>
          <w:szCs w:val="18"/>
          <w:u w:val="single"/>
        </w:rPr>
        <w:t>y conclusiones</w:t>
      </w:r>
      <w:r w:rsidRPr="00BD29C0">
        <w:rPr>
          <w:rFonts w:cs="Tahoma"/>
          <w:b/>
          <w:i/>
          <w:sz w:val="18"/>
          <w:szCs w:val="18"/>
          <w:u w:val="single"/>
        </w:rPr>
        <w:t>:</w:t>
      </w:r>
    </w:p>
    <w:p w:rsidR="00802F59" w:rsidRDefault="00802F59" w:rsidP="007604D6">
      <w:pPr>
        <w:spacing w:after="0"/>
        <w:rPr>
          <w:rFonts w:cs="Tahoma"/>
          <w:i/>
          <w:sz w:val="18"/>
          <w:szCs w:val="18"/>
        </w:rPr>
      </w:pPr>
      <w:r w:rsidRPr="00802F59">
        <w:rPr>
          <w:rFonts w:cs="Tahoma"/>
          <w:i/>
          <w:sz w:val="18"/>
          <w:szCs w:val="18"/>
        </w:rPr>
        <w:t xml:space="preserve">Durante </w:t>
      </w:r>
      <w:r>
        <w:rPr>
          <w:rFonts w:cs="Tahoma"/>
          <w:i/>
          <w:sz w:val="18"/>
          <w:szCs w:val="18"/>
        </w:rPr>
        <w:t>el período 2015-2016</w:t>
      </w:r>
      <w:r w:rsidRPr="00802F59">
        <w:t xml:space="preserve"> </w:t>
      </w:r>
      <w:r>
        <w:rPr>
          <w:rFonts w:cs="Tahoma"/>
          <w:i/>
          <w:sz w:val="18"/>
          <w:szCs w:val="18"/>
        </w:rPr>
        <w:t>s</w:t>
      </w:r>
      <w:r w:rsidRPr="00802F59">
        <w:rPr>
          <w:rFonts w:cs="Tahoma"/>
          <w:i/>
          <w:sz w:val="18"/>
          <w:szCs w:val="18"/>
        </w:rPr>
        <w:t xml:space="preserve">e </w:t>
      </w:r>
      <w:r>
        <w:rPr>
          <w:rFonts w:cs="Tahoma"/>
          <w:i/>
          <w:sz w:val="18"/>
          <w:szCs w:val="18"/>
        </w:rPr>
        <w:t>recibieron</w:t>
      </w:r>
      <w:r w:rsidRPr="00802F59">
        <w:rPr>
          <w:rFonts w:cs="Tahoma"/>
          <w:i/>
          <w:sz w:val="18"/>
          <w:szCs w:val="18"/>
        </w:rPr>
        <w:t xml:space="preserve"> </w:t>
      </w:r>
      <w:r>
        <w:rPr>
          <w:rFonts w:cs="Tahoma"/>
          <w:i/>
          <w:sz w:val="18"/>
          <w:szCs w:val="18"/>
        </w:rPr>
        <w:t xml:space="preserve">a </w:t>
      </w:r>
      <w:r w:rsidRPr="007604D6">
        <w:rPr>
          <w:rFonts w:cs="Tahoma"/>
          <w:b/>
          <w:i/>
          <w:sz w:val="18"/>
          <w:szCs w:val="18"/>
        </w:rPr>
        <w:t>12 Instituciones</w:t>
      </w:r>
      <w:r w:rsidRPr="00802F59">
        <w:rPr>
          <w:rFonts w:cs="Tahoma"/>
          <w:i/>
          <w:sz w:val="18"/>
          <w:szCs w:val="18"/>
        </w:rPr>
        <w:t xml:space="preserve"> urbano-marginal y Centros Comunitarios de la provincia de Mendoza, interesados en la experiencia por tener la temática "Salud Bucal" en sus programas educativos.</w:t>
      </w:r>
      <w:r>
        <w:rPr>
          <w:rFonts w:cs="Tahoma"/>
          <w:i/>
          <w:sz w:val="18"/>
          <w:szCs w:val="18"/>
        </w:rPr>
        <w:t xml:space="preserve"> </w:t>
      </w:r>
    </w:p>
    <w:p w:rsidR="00802F59" w:rsidRDefault="00F4118F" w:rsidP="007604D6">
      <w:pPr>
        <w:spacing w:after="0"/>
        <w:rPr>
          <w:rFonts w:cs="Tahoma"/>
          <w:i/>
          <w:sz w:val="18"/>
          <w:szCs w:val="18"/>
        </w:rPr>
      </w:pPr>
      <w:r>
        <w:rPr>
          <w:rFonts w:cs="Tahoma"/>
          <w:i/>
          <w:sz w:val="18"/>
          <w:szCs w:val="18"/>
        </w:rPr>
        <w:t xml:space="preserve">El total de </w:t>
      </w:r>
      <w:r w:rsidR="00802F59" w:rsidRPr="007604D6">
        <w:rPr>
          <w:rFonts w:cs="Tahoma"/>
          <w:b/>
          <w:i/>
          <w:sz w:val="18"/>
          <w:szCs w:val="18"/>
        </w:rPr>
        <w:t xml:space="preserve">personas </w:t>
      </w:r>
      <w:r w:rsidR="007604D6" w:rsidRPr="007604D6">
        <w:rPr>
          <w:rFonts w:cs="Tahoma"/>
          <w:b/>
          <w:i/>
          <w:sz w:val="18"/>
          <w:szCs w:val="18"/>
        </w:rPr>
        <w:t>capacitadas</w:t>
      </w:r>
      <w:r>
        <w:rPr>
          <w:rFonts w:cs="Tahoma"/>
          <w:b/>
          <w:i/>
          <w:sz w:val="18"/>
          <w:szCs w:val="18"/>
        </w:rPr>
        <w:t xml:space="preserve"> sumó a</w:t>
      </w:r>
      <w:r w:rsidR="00802F59" w:rsidRPr="00802F59">
        <w:rPr>
          <w:rFonts w:cs="Tahoma"/>
          <w:i/>
          <w:sz w:val="18"/>
          <w:szCs w:val="18"/>
        </w:rPr>
        <w:t xml:space="preserve"> </w:t>
      </w:r>
      <w:r w:rsidR="00802F59" w:rsidRPr="007604D6">
        <w:rPr>
          <w:rFonts w:cs="Tahoma"/>
          <w:b/>
          <w:i/>
          <w:sz w:val="18"/>
          <w:szCs w:val="18"/>
        </w:rPr>
        <w:t>960</w:t>
      </w:r>
    </w:p>
    <w:p w:rsidR="007604D6" w:rsidRPr="007604D6" w:rsidRDefault="007604D6" w:rsidP="007604D6">
      <w:pPr>
        <w:spacing w:after="0"/>
        <w:rPr>
          <w:rFonts w:cs="Tahoma"/>
          <w:i/>
          <w:sz w:val="18"/>
          <w:szCs w:val="18"/>
        </w:rPr>
      </w:pPr>
      <w:r w:rsidRPr="007604D6">
        <w:rPr>
          <w:rFonts w:cs="Tahoma"/>
          <w:i/>
          <w:sz w:val="18"/>
          <w:szCs w:val="18"/>
        </w:rPr>
        <w:t>Fue una experiencia enriquecedora, ya que se fortaleció el compromiso de estudiantes y graduados con las comunidades destinatarias, se reforzó la formación recibida sobre prevención con la experiencia práctica y se lograron los objetivos de</w:t>
      </w:r>
      <w:r w:rsidR="00480EA9">
        <w:rPr>
          <w:rFonts w:cs="Tahoma"/>
          <w:i/>
          <w:sz w:val="18"/>
          <w:szCs w:val="18"/>
        </w:rPr>
        <w:t>l programa</w:t>
      </w:r>
      <w:r w:rsidRPr="007604D6">
        <w:rPr>
          <w:rFonts w:cs="Tahoma"/>
          <w:i/>
          <w:sz w:val="18"/>
          <w:szCs w:val="18"/>
        </w:rPr>
        <w:t>.</w:t>
      </w:r>
    </w:p>
    <w:p w:rsidR="007604D6" w:rsidRPr="007604D6" w:rsidRDefault="007604D6" w:rsidP="007604D6">
      <w:pPr>
        <w:rPr>
          <w:rFonts w:cs="Tahoma"/>
          <w:i/>
          <w:sz w:val="18"/>
          <w:szCs w:val="18"/>
        </w:rPr>
      </w:pPr>
      <w:r w:rsidRPr="007604D6">
        <w:rPr>
          <w:rFonts w:cs="Tahoma"/>
          <w:i/>
          <w:sz w:val="18"/>
          <w:szCs w:val="18"/>
        </w:rPr>
        <w:t xml:space="preserve">Recibimos criticas satisfactorias por parte de los docentes, directivos y padres que participaron del proyecto </w:t>
      </w:r>
      <w:r w:rsidR="000F2D9B">
        <w:rPr>
          <w:rFonts w:cs="Tahoma"/>
          <w:i/>
          <w:sz w:val="18"/>
          <w:szCs w:val="18"/>
        </w:rPr>
        <w:t>a través de una e</w:t>
      </w:r>
      <w:r w:rsidR="000F2D9B" w:rsidRPr="000F2D9B">
        <w:rPr>
          <w:rFonts w:cs="Tahoma"/>
          <w:i/>
          <w:sz w:val="18"/>
          <w:szCs w:val="18"/>
        </w:rPr>
        <w:t>ncuesta estructurada</w:t>
      </w:r>
      <w:r w:rsidR="00CF71B5">
        <w:rPr>
          <w:rFonts w:cs="Tahoma"/>
          <w:i/>
          <w:sz w:val="18"/>
          <w:szCs w:val="18"/>
        </w:rPr>
        <w:t xml:space="preserve"> y </w:t>
      </w:r>
      <w:r w:rsidR="00CF71B5" w:rsidRPr="00CF71B5">
        <w:rPr>
          <w:rFonts w:cs="Tahoma"/>
          <w:i/>
          <w:sz w:val="18"/>
          <w:szCs w:val="18"/>
        </w:rPr>
        <w:t>actividades en soporte papel en donde respond</w:t>
      </w:r>
      <w:r w:rsidR="00CF71B5">
        <w:rPr>
          <w:rFonts w:cs="Tahoma"/>
          <w:i/>
          <w:sz w:val="18"/>
          <w:szCs w:val="18"/>
        </w:rPr>
        <w:t>ieron</w:t>
      </w:r>
      <w:r w:rsidR="00CF71B5" w:rsidRPr="00CF71B5">
        <w:rPr>
          <w:rFonts w:cs="Tahoma"/>
          <w:i/>
          <w:sz w:val="18"/>
          <w:szCs w:val="18"/>
        </w:rPr>
        <w:t xml:space="preserve"> preguntas, completar</w:t>
      </w:r>
      <w:r w:rsidR="00CF71B5">
        <w:rPr>
          <w:rFonts w:cs="Tahoma"/>
          <w:i/>
          <w:sz w:val="18"/>
          <w:szCs w:val="18"/>
        </w:rPr>
        <w:t>on</w:t>
      </w:r>
      <w:r w:rsidR="00CF71B5" w:rsidRPr="00CF71B5">
        <w:rPr>
          <w:rFonts w:cs="Tahoma"/>
          <w:i/>
          <w:sz w:val="18"/>
          <w:szCs w:val="18"/>
        </w:rPr>
        <w:t xml:space="preserve"> palabras, realizar</w:t>
      </w:r>
      <w:r w:rsidR="00CF71B5">
        <w:rPr>
          <w:rFonts w:cs="Tahoma"/>
          <w:i/>
          <w:sz w:val="18"/>
          <w:szCs w:val="18"/>
        </w:rPr>
        <w:t>on</w:t>
      </w:r>
      <w:r w:rsidR="00CF71B5" w:rsidRPr="00CF71B5">
        <w:rPr>
          <w:rFonts w:cs="Tahoma"/>
          <w:i/>
          <w:sz w:val="18"/>
          <w:szCs w:val="18"/>
        </w:rPr>
        <w:t xml:space="preserve"> sopas de letra</w:t>
      </w:r>
      <w:r w:rsidR="00CF71B5">
        <w:rPr>
          <w:rFonts w:cs="Tahoma"/>
          <w:i/>
          <w:sz w:val="18"/>
          <w:szCs w:val="18"/>
        </w:rPr>
        <w:t>s</w:t>
      </w:r>
      <w:r w:rsidR="00CF71B5" w:rsidRPr="00CF71B5">
        <w:rPr>
          <w:rFonts w:cs="Tahoma"/>
          <w:i/>
          <w:sz w:val="18"/>
          <w:szCs w:val="18"/>
        </w:rPr>
        <w:t xml:space="preserve"> y otr</w:t>
      </w:r>
      <w:r w:rsidR="00CF71B5">
        <w:rPr>
          <w:rFonts w:cs="Tahoma"/>
          <w:i/>
          <w:sz w:val="18"/>
          <w:szCs w:val="18"/>
        </w:rPr>
        <w:t>os juegos didácticos relacionado</w:t>
      </w:r>
      <w:r w:rsidR="00CF71B5" w:rsidRPr="00CF71B5">
        <w:rPr>
          <w:rFonts w:cs="Tahoma"/>
          <w:i/>
          <w:sz w:val="18"/>
          <w:szCs w:val="18"/>
        </w:rPr>
        <w:t>s a la temática abordada</w:t>
      </w:r>
      <w:r w:rsidR="00CF71B5">
        <w:rPr>
          <w:rFonts w:cs="Tahoma"/>
          <w:i/>
          <w:sz w:val="18"/>
          <w:szCs w:val="18"/>
        </w:rPr>
        <w:t xml:space="preserve">, </w:t>
      </w:r>
      <w:r w:rsidRPr="007604D6">
        <w:rPr>
          <w:rFonts w:cs="Tahoma"/>
          <w:i/>
          <w:sz w:val="18"/>
          <w:szCs w:val="18"/>
        </w:rPr>
        <w:t xml:space="preserve">lo cual nos </w:t>
      </w:r>
      <w:r w:rsidR="000F2D9B">
        <w:rPr>
          <w:rFonts w:cs="Tahoma"/>
          <w:i/>
          <w:sz w:val="18"/>
          <w:szCs w:val="18"/>
        </w:rPr>
        <w:t xml:space="preserve">anima a seguir con </w:t>
      </w:r>
      <w:r w:rsidR="00CF71B5">
        <w:rPr>
          <w:rFonts w:cs="Tahoma"/>
          <w:i/>
          <w:sz w:val="18"/>
          <w:szCs w:val="18"/>
        </w:rPr>
        <w:t xml:space="preserve">esta misión en pos de mejorar las condiciones de salud bucal de la población. </w:t>
      </w:r>
      <w:r w:rsidRPr="007604D6">
        <w:rPr>
          <w:rFonts w:cs="Tahoma"/>
          <w:i/>
          <w:sz w:val="18"/>
          <w:szCs w:val="18"/>
        </w:rPr>
        <w:t xml:space="preserve"> </w:t>
      </w:r>
    </w:p>
    <w:p w:rsidR="007604D6" w:rsidRDefault="007604D6" w:rsidP="007604D6">
      <w:pPr>
        <w:rPr>
          <w:rFonts w:cs="Tahoma"/>
          <w:i/>
          <w:sz w:val="18"/>
          <w:szCs w:val="18"/>
        </w:rPr>
      </w:pPr>
      <w:r w:rsidRPr="007604D6">
        <w:rPr>
          <w:rFonts w:cs="Tahoma"/>
          <w:i/>
          <w:sz w:val="18"/>
          <w:szCs w:val="18"/>
        </w:rPr>
        <w:tab/>
      </w:r>
    </w:p>
    <w:p w:rsidR="00994051" w:rsidRDefault="00465080">
      <w:r>
        <w:t>Imagen 1</w:t>
      </w:r>
      <w:r w:rsidR="00595B56" w:rsidRPr="00595B5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595B56">
        <w:rPr>
          <w:noProof/>
          <w:lang w:eastAsia="es-AR"/>
        </w:rPr>
        <w:drawing>
          <wp:inline distT="0" distB="0" distL="0" distR="0">
            <wp:extent cx="5612130" cy="4209714"/>
            <wp:effectExtent l="0" t="0" r="7620" b="635"/>
            <wp:docPr id="1" name="Imagen 1" descr="D:\fotos celular\20150610_103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s celular\20150610_1035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4209714"/>
                    </a:xfrm>
                    <a:prstGeom prst="rect">
                      <a:avLst/>
                    </a:prstGeom>
                    <a:noFill/>
                    <a:ln>
                      <a:noFill/>
                    </a:ln>
                  </pic:spPr>
                </pic:pic>
              </a:graphicData>
            </a:graphic>
          </wp:inline>
        </w:drawing>
      </w:r>
    </w:p>
    <w:p w:rsidR="00465080" w:rsidRDefault="00465080"/>
    <w:p w:rsidR="00465080" w:rsidRDefault="00465080"/>
    <w:p w:rsidR="00465080" w:rsidRDefault="00465080" w:rsidP="00465080">
      <w:r>
        <w:t xml:space="preserve">Imagen </w:t>
      </w:r>
      <w:r>
        <w:t>2</w:t>
      </w:r>
    </w:p>
    <w:p w:rsidR="00CF71B5" w:rsidRDefault="00CF71B5" w:rsidP="00465080">
      <w:r>
        <w:rPr>
          <w:noProof/>
          <w:lang w:eastAsia="es-AR"/>
        </w:rPr>
        <w:lastRenderedPageBreak/>
        <w:drawing>
          <wp:inline distT="0" distB="0" distL="0" distR="0" wp14:anchorId="7ACF4363" wp14:editId="7C591689">
            <wp:extent cx="5612130" cy="4207510"/>
            <wp:effectExtent l="0" t="0" r="7620" b="2540"/>
            <wp:docPr id="6" name="Imagen 6" descr="I:\DISCO D\extension\POLITICAS PUBLICAS\PROYECTOS\VAMOS AL DENTISTA\12046694_967079963330456_15568047445850835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ISCO D\extension\POLITICAS PUBLICAS\PROYECTOS\VAMOS AL DENTISTA\12046694_967079963330456_155680474458508351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7510"/>
                    </a:xfrm>
                    <a:prstGeom prst="rect">
                      <a:avLst/>
                    </a:prstGeom>
                    <a:noFill/>
                    <a:ln>
                      <a:noFill/>
                    </a:ln>
                  </pic:spPr>
                </pic:pic>
              </a:graphicData>
            </a:graphic>
          </wp:inline>
        </w:drawing>
      </w:r>
    </w:p>
    <w:p w:rsidR="00CF71B5" w:rsidRDefault="00CF71B5" w:rsidP="00465080"/>
    <w:p w:rsidR="00CF71B5" w:rsidRDefault="00CF71B5" w:rsidP="00CF71B5">
      <w:r>
        <w:t>Imagen 3</w:t>
      </w:r>
    </w:p>
    <w:p w:rsidR="00CF71B5" w:rsidRDefault="00CF71B5" w:rsidP="00465080"/>
    <w:p w:rsidR="00CF71B5" w:rsidRDefault="00CF71B5" w:rsidP="00465080">
      <w:r>
        <w:rPr>
          <w:noProof/>
          <w:lang w:eastAsia="es-AR"/>
        </w:rPr>
        <w:lastRenderedPageBreak/>
        <w:drawing>
          <wp:inline distT="0" distB="0" distL="0" distR="0" wp14:anchorId="17D34282" wp14:editId="1EAB2C87">
            <wp:extent cx="5612130" cy="3158490"/>
            <wp:effectExtent l="0" t="0" r="7620" b="3810"/>
            <wp:docPr id="7" name="Imagen 7" descr="I:\DISCO D\extension\POLITICAS PUBLICAS\PROYECTOS\VAMOS AL DENTISTA\11351070_910113212360465_8735749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ISCO D\extension\POLITICAS PUBLICAS\PROYECTOS\VAMOS AL DENTISTA\11351070_910113212360465_87357490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8490"/>
                    </a:xfrm>
                    <a:prstGeom prst="rect">
                      <a:avLst/>
                    </a:prstGeom>
                    <a:noFill/>
                    <a:ln>
                      <a:noFill/>
                    </a:ln>
                  </pic:spPr>
                </pic:pic>
              </a:graphicData>
            </a:graphic>
          </wp:inline>
        </w:drawing>
      </w:r>
    </w:p>
    <w:p w:rsidR="00CF71B5" w:rsidRDefault="00CF71B5" w:rsidP="00465080"/>
    <w:p w:rsidR="00CF71B5" w:rsidRDefault="00CF71B5" w:rsidP="00CF71B5">
      <w:r>
        <w:t>Imagen 4</w:t>
      </w:r>
    </w:p>
    <w:p w:rsidR="00CF71B5" w:rsidRDefault="00CF71B5" w:rsidP="00465080"/>
    <w:p w:rsidR="008A2AB4" w:rsidRDefault="008A2AB4" w:rsidP="00465080">
      <w:r>
        <w:rPr>
          <w:noProof/>
          <w:lang w:eastAsia="es-AR"/>
        </w:rPr>
        <w:lastRenderedPageBreak/>
        <w:drawing>
          <wp:inline distT="0" distB="0" distL="0" distR="0">
            <wp:extent cx="5612130" cy="4207783"/>
            <wp:effectExtent l="0" t="0" r="7620" b="2540"/>
            <wp:docPr id="2" name="Imagen 2" descr="C:\Users\Graciela\Pictures\VAMOS AL DENTIS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ciela\Pictures\VAMOS AL DENTISTA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207783"/>
                    </a:xfrm>
                    <a:prstGeom prst="rect">
                      <a:avLst/>
                    </a:prstGeom>
                    <a:noFill/>
                    <a:ln>
                      <a:noFill/>
                    </a:ln>
                  </pic:spPr>
                </pic:pic>
              </a:graphicData>
            </a:graphic>
          </wp:inline>
        </w:drawing>
      </w:r>
    </w:p>
    <w:p w:rsidR="00CF71B5" w:rsidRDefault="00CF71B5" w:rsidP="00CF71B5">
      <w:r>
        <w:t xml:space="preserve">Imagen </w:t>
      </w:r>
      <w:r>
        <w:t>5</w:t>
      </w:r>
    </w:p>
    <w:p w:rsidR="008A2AB4" w:rsidRDefault="008A2AB4" w:rsidP="00465080"/>
    <w:p w:rsidR="008A2AB4" w:rsidRDefault="008A2AB4" w:rsidP="00465080">
      <w:r>
        <w:rPr>
          <w:noProof/>
          <w:lang w:eastAsia="es-AR"/>
        </w:rPr>
        <w:lastRenderedPageBreak/>
        <w:drawing>
          <wp:inline distT="0" distB="0" distL="0" distR="0">
            <wp:extent cx="5612130" cy="4207783"/>
            <wp:effectExtent l="0" t="0" r="7620" b="2540"/>
            <wp:docPr id="3" name="Imagen 3" descr="I:\DISCO D\extension\POLITICAS PUBLICAS\PROYECTOS\VAMOS AL DENTISTA\11218824_967080326663753_221836016590390273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ISCO D\extension\POLITICAS PUBLICAS\PROYECTOS\VAMOS AL DENTISTA\11218824_967080326663753_2218360165903902730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4207783"/>
                    </a:xfrm>
                    <a:prstGeom prst="rect">
                      <a:avLst/>
                    </a:prstGeom>
                    <a:noFill/>
                    <a:ln>
                      <a:noFill/>
                    </a:ln>
                  </pic:spPr>
                </pic:pic>
              </a:graphicData>
            </a:graphic>
          </wp:inline>
        </w:drawing>
      </w:r>
    </w:p>
    <w:p w:rsidR="008A2AB4" w:rsidRDefault="008A2AB4" w:rsidP="00465080"/>
    <w:p w:rsidR="008A2AB4" w:rsidRDefault="008A2AB4" w:rsidP="00465080"/>
    <w:p w:rsidR="00465080" w:rsidRDefault="00465080"/>
    <w:p w:rsidR="00465080" w:rsidRDefault="00465080"/>
    <w:p w:rsidR="00465080" w:rsidRDefault="00465080"/>
    <w:p w:rsidR="00465080" w:rsidRDefault="00465080"/>
    <w:p w:rsidR="003E6368" w:rsidRDefault="003E6368" w:rsidP="003E6368"/>
    <w:p w:rsidR="003E6368" w:rsidRDefault="003E6368" w:rsidP="003E6368"/>
    <w:p w:rsidR="003E6368" w:rsidRDefault="003E6368" w:rsidP="003E6368"/>
    <w:p w:rsidR="003E6368" w:rsidRDefault="003E6368" w:rsidP="003E6368"/>
    <w:sectPr w:rsidR="003E63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EBE"/>
    <w:multiLevelType w:val="hybridMultilevel"/>
    <w:tmpl w:val="774AF38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C20650"/>
    <w:multiLevelType w:val="hybridMultilevel"/>
    <w:tmpl w:val="BABAE3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0344AB1"/>
    <w:multiLevelType w:val="hybridMultilevel"/>
    <w:tmpl w:val="9B2EA96A"/>
    <w:lvl w:ilvl="0" w:tplc="0C0A0009">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75F5333"/>
    <w:multiLevelType w:val="hybridMultilevel"/>
    <w:tmpl w:val="389ADBF4"/>
    <w:lvl w:ilvl="0" w:tplc="2C0A0001">
      <w:start w:val="1"/>
      <w:numFmt w:val="bullet"/>
      <w:lvlText w:val=""/>
      <w:lvlJc w:val="left"/>
      <w:pPr>
        <w:ind w:left="1788" w:hanging="360"/>
      </w:pPr>
      <w:rPr>
        <w:rFonts w:ascii="Symbol" w:hAnsi="Symbol" w:hint="default"/>
      </w:rPr>
    </w:lvl>
    <w:lvl w:ilvl="1" w:tplc="2C0A0019" w:tentative="1">
      <w:start w:val="1"/>
      <w:numFmt w:val="lowerLetter"/>
      <w:lvlText w:val="%2."/>
      <w:lvlJc w:val="left"/>
      <w:pPr>
        <w:ind w:left="2508" w:hanging="360"/>
      </w:pPr>
    </w:lvl>
    <w:lvl w:ilvl="2" w:tplc="2C0A001B" w:tentative="1">
      <w:start w:val="1"/>
      <w:numFmt w:val="lowerRoman"/>
      <w:lvlText w:val="%3."/>
      <w:lvlJc w:val="right"/>
      <w:pPr>
        <w:ind w:left="3228" w:hanging="180"/>
      </w:pPr>
    </w:lvl>
    <w:lvl w:ilvl="3" w:tplc="2C0A000F" w:tentative="1">
      <w:start w:val="1"/>
      <w:numFmt w:val="decimal"/>
      <w:lvlText w:val="%4."/>
      <w:lvlJc w:val="left"/>
      <w:pPr>
        <w:ind w:left="3948" w:hanging="360"/>
      </w:pPr>
    </w:lvl>
    <w:lvl w:ilvl="4" w:tplc="2C0A0019" w:tentative="1">
      <w:start w:val="1"/>
      <w:numFmt w:val="lowerLetter"/>
      <w:lvlText w:val="%5."/>
      <w:lvlJc w:val="left"/>
      <w:pPr>
        <w:ind w:left="4668" w:hanging="360"/>
      </w:pPr>
    </w:lvl>
    <w:lvl w:ilvl="5" w:tplc="2C0A001B" w:tentative="1">
      <w:start w:val="1"/>
      <w:numFmt w:val="lowerRoman"/>
      <w:lvlText w:val="%6."/>
      <w:lvlJc w:val="right"/>
      <w:pPr>
        <w:ind w:left="5388" w:hanging="180"/>
      </w:pPr>
    </w:lvl>
    <w:lvl w:ilvl="6" w:tplc="2C0A000F" w:tentative="1">
      <w:start w:val="1"/>
      <w:numFmt w:val="decimal"/>
      <w:lvlText w:val="%7."/>
      <w:lvlJc w:val="left"/>
      <w:pPr>
        <w:ind w:left="6108" w:hanging="360"/>
      </w:pPr>
    </w:lvl>
    <w:lvl w:ilvl="7" w:tplc="2C0A0019" w:tentative="1">
      <w:start w:val="1"/>
      <w:numFmt w:val="lowerLetter"/>
      <w:lvlText w:val="%8."/>
      <w:lvlJc w:val="left"/>
      <w:pPr>
        <w:ind w:left="6828" w:hanging="360"/>
      </w:pPr>
    </w:lvl>
    <w:lvl w:ilvl="8" w:tplc="2C0A001B" w:tentative="1">
      <w:start w:val="1"/>
      <w:numFmt w:val="lowerRoman"/>
      <w:lvlText w:val="%9."/>
      <w:lvlJc w:val="right"/>
      <w:pPr>
        <w:ind w:left="7548" w:hanging="180"/>
      </w:pPr>
    </w:lvl>
  </w:abstractNum>
  <w:abstractNum w:abstractNumId="4">
    <w:nsid w:val="49A87821"/>
    <w:multiLevelType w:val="hybridMultilevel"/>
    <w:tmpl w:val="B54245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9C"/>
    <w:rsid w:val="00045B39"/>
    <w:rsid w:val="000C4BEA"/>
    <w:rsid w:val="000F2D9B"/>
    <w:rsid w:val="002436C9"/>
    <w:rsid w:val="003E6368"/>
    <w:rsid w:val="00465080"/>
    <w:rsid w:val="00480EA9"/>
    <w:rsid w:val="004D3BA0"/>
    <w:rsid w:val="00595B56"/>
    <w:rsid w:val="006F00DD"/>
    <w:rsid w:val="007604D6"/>
    <w:rsid w:val="00802F59"/>
    <w:rsid w:val="008438FC"/>
    <w:rsid w:val="008A2AB4"/>
    <w:rsid w:val="00994051"/>
    <w:rsid w:val="00A33759"/>
    <w:rsid w:val="00AD4100"/>
    <w:rsid w:val="00B1125B"/>
    <w:rsid w:val="00B262FC"/>
    <w:rsid w:val="00BD29C0"/>
    <w:rsid w:val="00C14B9C"/>
    <w:rsid w:val="00CF71B5"/>
    <w:rsid w:val="00F4118F"/>
    <w:rsid w:val="00F5360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4051"/>
    <w:pPr>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595B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B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4051"/>
    <w:pPr>
      <w:ind w:left="720"/>
      <w:contextualSpacing/>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595B5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B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6</Pages>
  <Words>761</Words>
  <Characters>4189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dc:creator>
  <cp:keywords/>
  <dc:description/>
  <cp:lastModifiedBy>Graciela</cp:lastModifiedBy>
  <cp:revision>3</cp:revision>
  <dcterms:created xsi:type="dcterms:W3CDTF">2017-12-22T00:48:00Z</dcterms:created>
  <dcterms:modified xsi:type="dcterms:W3CDTF">2017-12-22T06:06:00Z</dcterms:modified>
</cp:coreProperties>
</file>