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8C4" w:rsidRPr="004628C4" w:rsidRDefault="004628C4" w:rsidP="004628C4">
      <w:pPr>
        <w:widowControl w:val="0"/>
        <w:autoSpaceDE w:val="0"/>
        <w:autoSpaceDN w:val="0"/>
        <w:adjustRightInd w:val="0"/>
        <w:spacing w:before="100" w:after="100" w:line="240" w:lineRule="auto"/>
        <w:rPr>
          <w:b/>
          <w:sz w:val="36"/>
          <w:szCs w:val="36"/>
        </w:rPr>
      </w:pPr>
      <w:r w:rsidRPr="004628C4">
        <w:rPr>
          <w:b/>
          <w:sz w:val="36"/>
          <w:szCs w:val="36"/>
        </w:rPr>
        <w:t xml:space="preserve">Programa incremental de salud bucal para niños en edad escolar escuela Pte. A. Ilia, Dpto. </w:t>
      </w:r>
      <w:proofErr w:type="spellStart"/>
      <w:r w:rsidRPr="004628C4">
        <w:rPr>
          <w:b/>
          <w:sz w:val="36"/>
          <w:szCs w:val="36"/>
        </w:rPr>
        <w:t>Guaymallén</w:t>
      </w:r>
      <w:proofErr w:type="spellEnd"/>
      <w:r w:rsidRPr="004628C4">
        <w:rPr>
          <w:b/>
          <w:sz w:val="36"/>
          <w:szCs w:val="36"/>
        </w:rPr>
        <w:t>, Mendoza.</w:t>
      </w:r>
    </w:p>
    <w:p w:rsidR="004628C4" w:rsidRPr="004628C4" w:rsidRDefault="004628C4" w:rsidP="004628C4">
      <w:pPr>
        <w:widowControl w:val="0"/>
        <w:autoSpaceDE w:val="0"/>
        <w:autoSpaceDN w:val="0"/>
        <w:adjustRightInd w:val="0"/>
        <w:spacing w:before="100" w:after="100" w:line="240" w:lineRule="auto"/>
        <w:rPr>
          <w:b/>
          <w:sz w:val="36"/>
          <w:szCs w:val="36"/>
        </w:rPr>
      </w:pPr>
    </w:p>
    <w:p w:rsidR="004628C4" w:rsidRPr="004628C4" w:rsidRDefault="004628C4" w:rsidP="004628C4">
      <w:pPr>
        <w:widowControl w:val="0"/>
        <w:autoSpaceDE w:val="0"/>
        <w:autoSpaceDN w:val="0"/>
        <w:adjustRightInd w:val="0"/>
        <w:spacing w:before="100" w:after="100" w:line="240" w:lineRule="auto"/>
        <w:rPr>
          <w:b/>
          <w:sz w:val="18"/>
          <w:szCs w:val="18"/>
        </w:rPr>
      </w:pPr>
      <w:r w:rsidRPr="004628C4">
        <w:rPr>
          <w:b/>
          <w:i/>
          <w:sz w:val="18"/>
          <w:szCs w:val="18"/>
        </w:rPr>
        <w:t xml:space="preserve"> (</w:t>
      </w:r>
      <w:r>
        <w:rPr>
          <w:b/>
          <w:sz w:val="18"/>
          <w:szCs w:val="18"/>
        </w:rPr>
        <w:t xml:space="preserve">AUTOR/ES): SARLI, </w:t>
      </w:r>
      <w:proofErr w:type="gramStart"/>
      <w:r>
        <w:rPr>
          <w:b/>
          <w:sz w:val="18"/>
          <w:szCs w:val="18"/>
        </w:rPr>
        <w:t>R ,</w:t>
      </w:r>
      <w:proofErr w:type="gramEnd"/>
      <w:r>
        <w:rPr>
          <w:b/>
          <w:sz w:val="18"/>
          <w:szCs w:val="18"/>
        </w:rPr>
        <w:t xml:space="preserve"> RIZZO, P.</w:t>
      </w:r>
      <w:r w:rsidRPr="004628C4">
        <w:rPr>
          <w:b/>
          <w:sz w:val="18"/>
          <w:szCs w:val="18"/>
        </w:rPr>
        <w:t xml:space="preserve"> </w:t>
      </w:r>
    </w:p>
    <w:p w:rsidR="004628C4" w:rsidRDefault="004628C4" w:rsidP="004628C4">
      <w:pPr>
        <w:widowControl w:val="0"/>
        <w:autoSpaceDE w:val="0"/>
        <w:autoSpaceDN w:val="0"/>
        <w:adjustRightInd w:val="0"/>
        <w:spacing w:before="100" w:after="100" w:line="240" w:lineRule="auto"/>
        <w:ind w:left="993" w:hanging="993"/>
        <w:rPr>
          <w:sz w:val="18"/>
          <w:szCs w:val="18"/>
        </w:rPr>
      </w:pPr>
      <w:proofErr w:type="spellStart"/>
      <w:r w:rsidRPr="004628C4">
        <w:rPr>
          <w:sz w:val="18"/>
          <w:szCs w:val="18"/>
        </w:rPr>
        <w:t>Sarli</w:t>
      </w:r>
      <w:proofErr w:type="spellEnd"/>
      <w:r w:rsidRPr="004628C4">
        <w:rPr>
          <w:sz w:val="18"/>
          <w:szCs w:val="18"/>
        </w:rPr>
        <w:t>, Rosana</w:t>
      </w:r>
      <w:r>
        <w:rPr>
          <w:sz w:val="18"/>
          <w:szCs w:val="18"/>
        </w:rPr>
        <w:t xml:space="preserve">: Jefe de Trabajos Prácticos. </w:t>
      </w:r>
      <w:r w:rsidRPr="004628C4">
        <w:rPr>
          <w:sz w:val="18"/>
          <w:szCs w:val="18"/>
        </w:rPr>
        <w:t xml:space="preserve">Universidad Nacional de  Cuyo, Facultad de Odontología, Clínica </w:t>
      </w:r>
      <w:r>
        <w:rPr>
          <w:sz w:val="18"/>
          <w:szCs w:val="18"/>
        </w:rPr>
        <w:t xml:space="preserve">                         </w:t>
      </w:r>
      <w:r w:rsidRPr="004628C4">
        <w:rPr>
          <w:sz w:val="18"/>
          <w:szCs w:val="18"/>
        </w:rPr>
        <w:t>Preventiva Interdisciplinaria</w:t>
      </w:r>
      <w:r>
        <w:rPr>
          <w:sz w:val="18"/>
          <w:szCs w:val="18"/>
        </w:rPr>
        <w:t>.</w:t>
      </w:r>
    </w:p>
    <w:p w:rsidR="004628C4" w:rsidRPr="004628C4" w:rsidRDefault="004628C4" w:rsidP="004628C4">
      <w:pPr>
        <w:widowControl w:val="0"/>
        <w:autoSpaceDE w:val="0"/>
        <w:autoSpaceDN w:val="0"/>
        <w:adjustRightInd w:val="0"/>
        <w:spacing w:before="100" w:after="100" w:line="240" w:lineRule="auto"/>
        <w:ind w:left="993" w:hanging="993"/>
        <w:rPr>
          <w:sz w:val="18"/>
          <w:szCs w:val="18"/>
        </w:rPr>
      </w:pPr>
      <w:r>
        <w:rPr>
          <w:sz w:val="18"/>
          <w:szCs w:val="18"/>
        </w:rPr>
        <w:t>Rizzo, Patricia:</w:t>
      </w:r>
      <w:r w:rsidRPr="004628C4">
        <w:rPr>
          <w:sz w:val="18"/>
          <w:szCs w:val="18"/>
        </w:rPr>
        <w:t xml:space="preserve"> </w:t>
      </w:r>
      <w:r>
        <w:rPr>
          <w:sz w:val="18"/>
          <w:szCs w:val="18"/>
        </w:rPr>
        <w:t xml:space="preserve">Jefe de Trabajos Prácticos. </w:t>
      </w:r>
      <w:r w:rsidRPr="004628C4">
        <w:rPr>
          <w:sz w:val="18"/>
          <w:szCs w:val="18"/>
        </w:rPr>
        <w:t xml:space="preserve">Universidad Nacional de  Cuyo, Facultad de Odontología, Clínica </w:t>
      </w:r>
      <w:r>
        <w:rPr>
          <w:sz w:val="18"/>
          <w:szCs w:val="18"/>
        </w:rPr>
        <w:t xml:space="preserve">                         </w:t>
      </w:r>
      <w:r w:rsidRPr="004628C4">
        <w:rPr>
          <w:sz w:val="18"/>
          <w:szCs w:val="18"/>
        </w:rPr>
        <w:t>Preventiva Interdisciplinaria</w:t>
      </w:r>
      <w:r>
        <w:rPr>
          <w:sz w:val="18"/>
          <w:szCs w:val="18"/>
        </w:rPr>
        <w:t>.</w:t>
      </w:r>
    </w:p>
    <w:p w:rsidR="004628C4" w:rsidRPr="004628C4" w:rsidRDefault="004628C4" w:rsidP="0054792C">
      <w:pPr>
        <w:widowControl w:val="0"/>
        <w:autoSpaceDE w:val="0"/>
        <w:autoSpaceDN w:val="0"/>
        <w:adjustRightInd w:val="0"/>
        <w:spacing w:before="100" w:after="100" w:line="240" w:lineRule="auto"/>
        <w:rPr>
          <w:i/>
          <w:sz w:val="18"/>
          <w:szCs w:val="18"/>
        </w:rPr>
      </w:pPr>
    </w:p>
    <w:p w:rsidR="0054792C" w:rsidRPr="0054792C" w:rsidRDefault="0054792C" w:rsidP="0054792C">
      <w:pPr>
        <w:widowControl w:val="0"/>
        <w:autoSpaceDE w:val="0"/>
        <w:autoSpaceDN w:val="0"/>
        <w:adjustRightInd w:val="0"/>
        <w:spacing w:before="100" w:after="100" w:line="240" w:lineRule="auto"/>
        <w:rPr>
          <w:b/>
          <w:i/>
          <w:sz w:val="18"/>
          <w:szCs w:val="18"/>
        </w:rPr>
      </w:pPr>
      <w:r w:rsidRPr="0054792C">
        <w:rPr>
          <w:b/>
          <w:i/>
          <w:sz w:val="18"/>
          <w:szCs w:val="18"/>
        </w:rPr>
        <w:t>Introducción y Objetivos</w:t>
      </w:r>
    </w:p>
    <w:p w:rsidR="0054792C" w:rsidRPr="0054792C" w:rsidRDefault="0054792C" w:rsidP="0054792C">
      <w:pPr>
        <w:widowControl w:val="0"/>
        <w:autoSpaceDE w:val="0"/>
        <w:autoSpaceDN w:val="0"/>
        <w:adjustRightInd w:val="0"/>
        <w:spacing w:before="100" w:after="100" w:line="240" w:lineRule="auto"/>
        <w:rPr>
          <w:i/>
          <w:sz w:val="18"/>
          <w:szCs w:val="18"/>
        </w:rPr>
      </w:pPr>
      <w:r w:rsidRPr="0054792C">
        <w:rPr>
          <w:i/>
          <w:sz w:val="18"/>
          <w:szCs w:val="18"/>
        </w:rPr>
        <w:t>La atención de salud es un servicio de personas para otras personas, interesa en el afán de mejorar el sistema de salud, conocer cómo se establecen los vínculos entre las personas en los escenarios donde se desarrolla la atención de salud. En parte, la construcción de estos vínculos guarda relación con las perspectivas que acerca de la salud, la educación, lo social, poseen los actores sociales involucrados.</w:t>
      </w:r>
    </w:p>
    <w:p w:rsidR="0054792C" w:rsidRPr="0054792C" w:rsidRDefault="0054792C" w:rsidP="0054792C">
      <w:pPr>
        <w:widowControl w:val="0"/>
        <w:autoSpaceDE w:val="0"/>
        <w:autoSpaceDN w:val="0"/>
        <w:adjustRightInd w:val="0"/>
        <w:spacing w:before="100" w:after="100" w:line="240" w:lineRule="auto"/>
        <w:rPr>
          <w:i/>
          <w:sz w:val="18"/>
          <w:szCs w:val="18"/>
        </w:rPr>
      </w:pPr>
      <w:r>
        <w:rPr>
          <w:i/>
          <w:sz w:val="18"/>
          <w:szCs w:val="18"/>
        </w:rPr>
        <w:t>P</w:t>
      </w:r>
      <w:r w:rsidRPr="0054792C">
        <w:rPr>
          <w:i/>
          <w:sz w:val="18"/>
          <w:szCs w:val="18"/>
        </w:rPr>
        <w:t xml:space="preserve">ara adecuarse a los problemas de salud de la comunidad, la enseñanza debe realizarse fuera del centro científico de salud terciaria, en las instalaciones de servicio de salud comunitaria y en las propias comunidades. Allí además, de estar expuestos a la atención primaria, que requiere prestar atención a temas curativos, preventivos, de promoción y de rehabilitación, los estudiantes también se ven confrontados con la realidad de los problemas sociales, económicos y administrativos que afectan de manera directa la organización de la atención de la salud y en última instancia la propia salud. Estos problemas pueden ser deficientemente comprendidos por los estudiantes en las aulas o en los centros universitarios de atención de salud en los que típicamente se presentan en forma teórica y menos efectiva. (OMS, 1993) </w:t>
      </w:r>
    </w:p>
    <w:p w:rsidR="0054792C" w:rsidRDefault="0054792C" w:rsidP="0054792C">
      <w:pPr>
        <w:widowControl w:val="0"/>
        <w:autoSpaceDE w:val="0"/>
        <w:autoSpaceDN w:val="0"/>
        <w:adjustRightInd w:val="0"/>
        <w:spacing w:before="100" w:after="100" w:line="240" w:lineRule="auto"/>
        <w:rPr>
          <w:i/>
          <w:sz w:val="18"/>
          <w:szCs w:val="18"/>
        </w:rPr>
      </w:pPr>
      <w:r w:rsidRPr="0054792C">
        <w:rPr>
          <w:i/>
          <w:sz w:val="18"/>
          <w:szCs w:val="18"/>
        </w:rPr>
        <w:t>La Cát</w:t>
      </w:r>
      <w:r>
        <w:rPr>
          <w:i/>
          <w:sz w:val="18"/>
          <w:szCs w:val="18"/>
        </w:rPr>
        <w:t>edra de Odontología Preventiva Interdisciplina</w:t>
      </w:r>
      <w:r w:rsidR="00877045">
        <w:rPr>
          <w:i/>
          <w:sz w:val="18"/>
          <w:szCs w:val="18"/>
        </w:rPr>
        <w:t>ria propuso</w:t>
      </w:r>
      <w:r w:rsidRPr="0054792C">
        <w:rPr>
          <w:i/>
          <w:sz w:val="18"/>
          <w:szCs w:val="18"/>
        </w:rPr>
        <w:t xml:space="preserve"> </w:t>
      </w:r>
      <w:r>
        <w:rPr>
          <w:i/>
          <w:sz w:val="18"/>
          <w:szCs w:val="18"/>
        </w:rPr>
        <w:t>desarrollar</w:t>
      </w:r>
      <w:r w:rsidRPr="0054792C">
        <w:rPr>
          <w:i/>
          <w:sz w:val="18"/>
          <w:szCs w:val="18"/>
        </w:rPr>
        <w:t xml:space="preserve"> la vinculación entre universidad y sociedad. En el mar</w:t>
      </w:r>
      <w:r w:rsidR="00877045">
        <w:rPr>
          <w:i/>
          <w:sz w:val="18"/>
          <w:szCs w:val="18"/>
        </w:rPr>
        <w:t>co de la práctica social realizó</w:t>
      </w:r>
      <w:r w:rsidRPr="0054792C">
        <w:rPr>
          <w:i/>
          <w:sz w:val="18"/>
          <w:szCs w:val="18"/>
        </w:rPr>
        <w:t xml:space="preserve"> actividades de intervención en escenarios concretos sobre problemas de</w:t>
      </w:r>
      <w:r w:rsidR="00877045">
        <w:rPr>
          <w:i/>
          <w:sz w:val="18"/>
          <w:szCs w:val="18"/>
        </w:rPr>
        <w:t>finidos, donde a la vez se llevó</w:t>
      </w:r>
      <w:r w:rsidRPr="0054792C">
        <w:rPr>
          <w:i/>
          <w:sz w:val="18"/>
          <w:szCs w:val="18"/>
        </w:rPr>
        <w:t xml:space="preserve"> adelante la formación de los futuros profesionales en un modelo de atención reformulado.</w:t>
      </w:r>
    </w:p>
    <w:p w:rsidR="003677FA" w:rsidRDefault="003677FA" w:rsidP="0054792C">
      <w:pPr>
        <w:widowControl w:val="0"/>
        <w:autoSpaceDE w:val="0"/>
        <w:autoSpaceDN w:val="0"/>
        <w:adjustRightInd w:val="0"/>
        <w:spacing w:before="100" w:after="100" w:line="240" w:lineRule="auto"/>
        <w:rPr>
          <w:i/>
          <w:sz w:val="18"/>
          <w:szCs w:val="18"/>
        </w:rPr>
      </w:pPr>
      <w:r>
        <w:rPr>
          <w:i/>
          <w:sz w:val="18"/>
          <w:szCs w:val="18"/>
        </w:rPr>
        <w:t xml:space="preserve">El </w:t>
      </w:r>
      <w:r w:rsidR="00EA0BEA">
        <w:rPr>
          <w:i/>
          <w:sz w:val="18"/>
          <w:szCs w:val="18"/>
        </w:rPr>
        <w:t xml:space="preserve">propósito de </w:t>
      </w:r>
      <w:r>
        <w:rPr>
          <w:i/>
          <w:sz w:val="18"/>
          <w:szCs w:val="18"/>
        </w:rPr>
        <w:t xml:space="preserve"> intervención en esta comunidad está fundamentado en la educación principalmente del niño y por su intermedio a su núcleo social para poder generar un estado de conciencia de salud que le permita defenderse de la patología bucal y demandar el bienestar adquirido, pudiendo </w:t>
      </w:r>
      <w:r w:rsidR="00EA0BEA">
        <w:rPr>
          <w:i/>
          <w:sz w:val="18"/>
          <w:szCs w:val="18"/>
        </w:rPr>
        <w:t>discernir a</w:t>
      </w:r>
      <w:r>
        <w:rPr>
          <w:i/>
          <w:sz w:val="18"/>
          <w:szCs w:val="18"/>
        </w:rPr>
        <w:t xml:space="preserve"> </w:t>
      </w:r>
      <w:r w:rsidR="00EA0BEA">
        <w:rPr>
          <w:i/>
          <w:sz w:val="18"/>
          <w:szCs w:val="18"/>
        </w:rPr>
        <w:t>través</w:t>
      </w:r>
      <w:r>
        <w:rPr>
          <w:i/>
          <w:sz w:val="18"/>
          <w:szCs w:val="18"/>
        </w:rPr>
        <w:t xml:space="preserve"> del</w:t>
      </w:r>
      <w:r w:rsidR="00EA0BEA">
        <w:rPr>
          <w:i/>
          <w:sz w:val="18"/>
          <w:szCs w:val="18"/>
        </w:rPr>
        <w:t xml:space="preserve"> conocimiento generado.</w:t>
      </w:r>
    </w:p>
    <w:p w:rsidR="004535A3" w:rsidRDefault="004535A3" w:rsidP="004535A3">
      <w:pPr>
        <w:pStyle w:val="Default"/>
        <w:rPr>
          <w:sz w:val="18"/>
          <w:szCs w:val="18"/>
        </w:rPr>
      </w:pPr>
      <w:r>
        <w:rPr>
          <w:i/>
          <w:iCs/>
          <w:sz w:val="18"/>
          <w:szCs w:val="18"/>
        </w:rPr>
        <w:t xml:space="preserve">El inicio de esta actividad, en el año 2010, corresponde con el comienzo de la función en quinto año del plantel docente que llevaba a cabo dicha actividad, con una intervención de forma incremental que concluye en 2015 por causas ajenas a nuestra competencia. </w:t>
      </w:r>
    </w:p>
    <w:p w:rsidR="004535A3" w:rsidRDefault="004535A3" w:rsidP="0054792C">
      <w:pPr>
        <w:widowControl w:val="0"/>
        <w:autoSpaceDE w:val="0"/>
        <w:autoSpaceDN w:val="0"/>
        <w:adjustRightInd w:val="0"/>
        <w:spacing w:before="100" w:after="100" w:line="240" w:lineRule="auto"/>
        <w:rPr>
          <w:i/>
          <w:sz w:val="18"/>
          <w:szCs w:val="18"/>
        </w:rPr>
      </w:pPr>
    </w:p>
    <w:p w:rsidR="00EA0BEA" w:rsidRDefault="00EA0BEA" w:rsidP="0054792C">
      <w:pPr>
        <w:widowControl w:val="0"/>
        <w:autoSpaceDE w:val="0"/>
        <w:autoSpaceDN w:val="0"/>
        <w:adjustRightInd w:val="0"/>
        <w:spacing w:before="100" w:after="100" w:line="240" w:lineRule="auto"/>
        <w:rPr>
          <w:i/>
          <w:sz w:val="18"/>
          <w:szCs w:val="18"/>
        </w:rPr>
      </w:pPr>
    </w:p>
    <w:p w:rsidR="0054792C" w:rsidRPr="004535A3" w:rsidRDefault="0054792C" w:rsidP="0054792C">
      <w:pPr>
        <w:widowControl w:val="0"/>
        <w:autoSpaceDE w:val="0"/>
        <w:autoSpaceDN w:val="0"/>
        <w:adjustRightInd w:val="0"/>
        <w:spacing w:before="100" w:after="100" w:line="240" w:lineRule="auto"/>
        <w:rPr>
          <w:i/>
          <w:sz w:val="18"/>
          <w:szCs w:val="18"/>
        </w:rPr>
      </w:pPr>
      <w:r w:rsidRPr="004535A3">
        <w:rPr>
          <w:b/>
          <w:bCs/>
          <w:i/>
          <w:sz w:val="18"/>
          <w:szCs w:val="18"/>
          <w:u w:val="single"/>
        </w:rPr>
        <w:t>Material y métodos</w:t>
      </w:r>
      <w:r w:rsidR="004535A3">
        <w:rPr>
          <w:b/>
          <w:bCs/>
          <w:i/>
          <w:sz w:val="18"/>
          <w:szCs w:val="18"/>
        </w:rPr>
        <w:t>:</w:t>
      </w:r>
      <w:r w:rsidRPr="004535A3">
        <w:rPr>
          <w:i/>
          <w:sz w:val="18"/>
          <w:szCs w:val="18"/>
        </w:rPr>
        <w:t xml:space="preserve"> </w:t>
      </w:r>
    </w:p>
    <w:p w:rsidR="004535A3" w:rsidRDefault="0054792C" w:rsidP="0054792C">
      <w:pPr>
        <w:widowControl w:val="0"/>
        <w:autoSpaceDE w:val="0"/>
        <w:autoSpaceDN w:val="0"/>
        <w:adjustRightInd w:val="0"/>
        <w:spacing w:before="100" w:after="100" w:line="240" w:lineRule="auto"/>
        <w:rPr>
          <w:i/>
          <w:sz w:val="18"/>
          <w:szCs w:val="18"/>
        </w:rPr>
      </w:pPr>
      <w:r w:rsidRPr="004535A3">
        <w:rPr>
          <w:i/>
          <w:sz w:val="18"/>
          <w:szCs w:val="18"/>
        </w:rPr>
        <w:t xml:space="preserve">La población está </w:t>
      </w:r>
      <w:r w:rsidR="00EA0BEA" w:rsidRPr="004535A3">
        <w:rPr>
          <w:i/>
          <w:sz w:val="18"/>
          <w:szCs w:val="18"/>
        </w:rPr>
        <w:t>constituida</w:t>
      </w:r>
      <w:r w:rsidRPr="004535A3">
        <w:rPr>
          <w:i/>
          <w:sz w:val="18"/>
          <w:szCs w:val="18"/>
        </w:rPr>
        <w:t xml:space="preserve"> p</w:t>
      </w:r>
      <w:r w:rsidR="00EA0BEA" w:rsidRPr="004535A3">
        <w:rPr>
          <w:i/>
          <w:sz w:val="18"/>
          <w:szCs w:val="18"/>
        </w:rPr>
        <w:t>or la comunidad educativa de la</w:t>
      </w:r>
      <w:r w:rsidR="004535A3">
        <w:rPr>
          <w:i/>
          <w:sz w:val="18"/>
          <w:szCs w:val="18"/>
        </w:rPr>
        <w:t xml:space="preserve"> E</w:t>
      </w:r>
      <w:r w:rsidRPr="004535A3">
        <w:rPr>
          <w:i/>
          <w:sz w:val="18"/>
          <w:szCs w:val="18"/>
        </w:rPr>
        <w:t>s</w:t>
      </w:r>
      <w:r w:rsidR="004535A3">
        <w:rPr>
          <w:i/>
          <w:sz w:val="18"/>
          <w:szCs w:val="18"/>
        </w:rPr>
        <w:t xml:space="preserve">cuela </w:t>
      </w:r>
      <w:r w:rsidR="00EA0BEA" w:rsidRPr="004535A3">
        <w:rPr>
          <w:i/>
          <w:sz w:val="18"/>
          <w:szCs w:val="18"/>
        </w:rPr>
        <w:t xml:space="preserve">primaria </w:t>
      </w:r>
      <w:r w:rsidR="003C1D04" w:rsidRPr="004535A3">
        <w:rPr>
          <w:i/>
          <w:sz w:val="18"/>
          <w:szCs w:val="18"/>
        </w:rPr>
        <w:t>Nº1 654</w:t>
      </w:r>
      <w:r w:rsidR="004535A3">
        <w:rPr>
          <w:i/>
          <w:sz w:val="18"/>
          <w:szCs w:val="18"/>
        </w:rPr>
        <w:t xml:space="preserve">; </w:t>
      </w:r>
      <w:r w:rsidR="003C1D04" w:rsidRPr="004535A3">
        <w:rPr>
          <w:i/>
          <w:sz w:val="18"/>
          <w:szCs w:val="18"/>
        </w:rPr>
        <w:t xml:space="preserve"> Pte. Arturo </w:t>
      </w:r>
      <w:proofErr w:type="spellStart"/>
      <w:r w:rsidR="003C1D04" w:rsidRPr="004535A3">
        <w:rPr>
          <w:i/>
          <w:sz w:val="18"/>
          <w:szCs w:val="18"/>
        </w:rPr>
        <w:t>Illia</w:t>
      </w:r>
      <w:proofErr w:type="spellEnd"/>
      <w:r w:rsidR="003C1D04" w:rsidRPr="004535A3">
        <w:rPr>
          <w:i/>
          <w:sz w:val="18"/>
          <w:szCs w:val="18"/>
        </w:rPr>
        <w:t xml:space="preserve">; </w:t>
      </w:r>
      <w:r w:rsidR="004535A3">
        <w:rPr>
          <w:i/>
          <w:sz w:val="18"/>
          <w:szCs w:val="18"/>
        </w:rPr>
        <w:t xml:space="preserve">considerada </w:t>
      </w:r>
      <w:r w:rsidR="004535A3" w:rsidRPr="004535A3">
        <w:rPr>
          <w:i/>
          <w:sz w:val="18"/>
          <w:szCs w:val="18"/>
        </w:rPr>
        <w:t>urbano marginal, ubicada en Pedro Molina,</w:t>
      </w:r>
      <w:r w:rsidR="00EA0BEA" w:rsidRPr="004535A3">
        <w:rPr>
          <w:i/>
          <w:sz w:val="18"/>
          <w:szCs w:val="18"/>
        </w:rPr>
        <w:t xml:space="preserve"> departamento de </w:t>
      </w:r>
      <w:proofErr w:type="spellStart"/>
      <w:r w:rsidR="00EA0BEA" w:rsidRPr="004535A3">
        <w:rPr>
          <w:i/>
          <w:sz w:val="18"/>
          <w:szCs w:val="18"/>
        </w:rPr>
        <w:t>Guaymallén</w:t>
      </w:r>
      <w:proofErr w:type="spellEnd"/>
      <w:r w:rsidR="00EA0BEA" w:rsidRPr="004535A3">
        <w:rPr>
          <w:i/>
          <w:sz w:val="18"/>
          <w:szCs w:val="18"/>
        </w:rPr>
        <w:t>. Mendoza</w:t>
      </w:r>
      <w:r w:rsidRPr="004535A3">
        <w:rPr>
          <w:i/>
          <w:sz w:val="18"/>
          <w:szCs w:val="18"/>
        </w:rPr>
        <w:t xml:space="preserve">. </w:t>
      </w:r>
    </w:p>
    <w:p w:rsidR="00877045" w:rsidRDefault="00877045" w:rsidP="0054792C">
      <w:pPr>
        <w:widowControl w:val="0"/>
        <w:autoSpaceDE w:val="0"/>
        <w:autoSpaceDN w:val="0"/>
        <w:adjustRightInd w:val="0"/>
        <w:spacing w:before="100" w:after="100" w:line="240" w:lineRule="auto"/>
        <w:rPr>
          <w:i/>
          <w:sz w:val="18"/>
          <w:szCs w:val="18"/>
        </w:rPr>
      </w:pPr>
      <w:r>
        <w:rPr>
          <w:i/>
          <w:sz w:val="18"/>
          <w:szCs w:val="18"/>
        </w:rPr>
        <w:t>Se realizó un proyecto incremental abarcando primero y séptimo grado esperando cumplir los seis años de trabajo para poder comparar el niño de primero al llegar a séptimo pero el proyecto concluyó un año antes de lo esperado.</w:t>
      </w:r>
    </w:p>
    <w:p w:rsidR="0054792C" w:rsidRPr="00E329BE" w:rsidRDefault="0054792C" w:rsidP="0054792C">
      <w:pPr>
        <w:widowControl w:val="0"/>
        <w:autoSpaceDE w:val="0"/>
        <w:autoSpaceDN w:val="0"/>
        <w:adjustRightInd w:val="0"/>
        <w:spacing w:before="100" w:after="100" w:line="240" w:lineRule="auto"/>
        <w:rPr>
          <w:i/>
          <w:sz w:val="18"/>
          <w:szCs w:val="18"/>
        </w:rPr>
      </w:pPr>
      <w:r w:rsidRPr="00E329BE">
        <w:rPr>
          <w:i/>
          <w:sz w:val="18"/>
          <w:szCs w:val="18"/>
        </w:rPr>
        <w:t>El proceso de intervención fue atravesando diferentes etapas:</w:t>
      </w:r>
    </w:p>
    <w:p w:rsidR="00D71F2E" w:rsidRPr="00E329BE" w:rsidRDefault="0054792C" w:rsidP="00733DD8">
      <w:pPr>
        <w:widowControl w:val="0"/>
        <w:numPr>
          <w:ilvl w:val="0"/>
          <w:numId w:val="1"/>
        </w:numPr>
        <w:autoSpaceDE w:val="0"/>
        <w:autoSpaceDN w:val="0"/>
        <w:adjustRightInd w:val="0"/>
        <w:spacing w:before="100" w:after="100" w:line="240" w:lineRule="auto"/>
        <w:ind w:left="720" w:hanging="360"/>
        <w:rPr>
          <w:i/>
          <w:sz w:val="18"/>
          <w:szCs w:val="18"/>
        </w:rPr>
      </w:pPr>
      <w:r w:rsidRPr="00E329BE">
        <w:rPr>
          <w:i/>
          <w:sz w:val="18"/>
          <w:szCs w:val="18"/>
        </w:rPr>
        <w:t>Constitución de un equipo de trabajo</w:t>
      </w:r>
      <w:r w:rsidR="004535A3" w:rsidRPr="00E329BE">
        <w:rPr>
          <w:i/>
          <w:sz w:val="18"/>
          <w:szCs w:val="18"/>
        </w:rPr>
        <w:t>: organización de los docentes responsables con su grupo de alumnos de quinto año, correspondientes al cronograma planificado.</w:t>
      </w:r>
      <w:r w:rsidRPr="00E329BE">
        <w:rPr>
          <w:i/>
          <w:sz w:val="18"/>
          <w:szCs w:val="18"/>
        </w:rPr>
        <w:t xml:space="preserve"> </w:t>
      </w:r>
    </w:p>
    <w:p w:rsidR="0054792C" w:rsidRPr="00E329BE" w:rsidRDefault="0054792C" w:rsidP="00733DD8">
      <w:pPr>
        <w:widowControl w:val="0"/>
        <w:numPr>
          <w:ilvl w:val="0"/>
          <w:numId w:val="1"/>
        </w:numPr>
        <w:autoSpaceDE w:val="0"/>
        <w:autoSpaceDN w:val="0"/>
        <w:adjustRightInd w:val="0"/>
        <w:spacing w:before="100" w:after="100" w:line="240" w:lineRule="auto"/>
        <w:ind w:left="720" w:hanging="360"/>
        <w:rPr>
          <w:i/>
          <w:sz w:val="18"/>
          <w:szCs w:val="18"/>
        </w:rPr>
      </w:pPr>
      <w:r w:rsidRPr="00E329BE">
        <w:rPr>
          <w:i/>
          <w:sz w:val="18"/>
          <w:szCs w:val="18"/>
        </w:rPr>
        <w:t>Acercamiento a las instituciones implicadas</w:t>
      </w:r>
      <w:r w:rsidR="00D71F2E" w:rsidRPr="00E329BE">
        <w:rPr>
          <w:i/>
          <w:sz w:val="18"/>
          <w:szCs w:val="18"/>
        </w:rPr>
        <w:t>.</w:t>
      </w:r>
      <w:r w:rsidRPr="00E329BE">
        <w:rPr>
          <w:i/>
          <w:sz w:val="18"/>
          <w:szCs w:val="18"/>
        </w:rPr>
        <w:t xml:space="preserve"> Se realizaron reuniones</w:t>
      </w:r>
      <w:r w:rsidR="00D71F2E" w:rsidRPr="00E329BE">
        <w:rPr>
          <w:i/>
          <w:sz w:val="18"/>
          <w:szCs w:val="18"/>
        </w:rPr>
        <w:t>, con las autoridades de la escuela</w:t>
      </w:r>
      <w:r w:rsidRPr="00E329BE">
        <w:rPr>
          <w:i/>
          <w:sz w:val="18"/>
          <w:szCs w:val="18"/>
        </w:rPr>
        <w:t xml:space="preserve"> </w:t>
      </w:r>
      <w:r w:rsidR="00D71F2E" w:rsidRPr="00E329BE">
        <w:rPr>
          <w:i/>
          <w:sz w:val="18"/>
          <w:szCs w:val="18"/>
        </w:rPr>
        <w:t xml:space="preserve">y </w:t>
      </w:r>
      <w:r w:rsidRPr="00E329BE">
        <w:rPr>
          <w:i/>
          <w:sz w:val="18"/>
          <w:szCs w:val="18"/>
        </w:rPr>
        <w:t xml:space="preserve">con la Cátedra de Odontología Preventiva </w:t>
      </w:r>
      <w:r w:rsidR="00D71F2E" w:rsidRPr="00E329BE">
        <w:rPr>
          <w:i/>
          <w:sz w:val="18"/>
          <w:szCs w:val="18"/>
        </w:rPr>
        <w:t>Interdisciplinaria.</w:t>
      </w:r>
      <w:r w:rsidRPr="00E329BE">
        <w:rPr>
          <w:i/>
          <w:sz w:val="18"/>
          <w:szCs w:val="18"/>
        </w:rPr>
        <w:t xml:space="preserve"> Estas reuniones tuvieron por objeto </w:t>
      </w:r>
      <w:r w:rsidR="00D71F2E" w:rsidRPr="00E329BE">
        <w:rPr>
          <w:i/>
          <w:sz w:val="18"/>
          <w:szCs w:val="18"/>
        </w:rPr>
        <w:t>organizar las tareas, días</w:t>
      </w:r>
      <w:r w:rsidR="00E329BE" w:rsidRPr="00E329BE">
        <w:rPr>
          <w:i/>
          <w:sz w:val="18"/>
          <w:szCs w:val="18"/>
        </w:rPr>
        <w:t xml:space="preserve">, </w:t>
      </w:r>
      <w:r w:rsidR="00D71F2E" w:rsidRPr="00E329BE">
        <w:rPr>
          <w:i/>
          <w:sz w:val="18"/>
          <w:szCs w:val="18"/>
        </w:rPr>
        <w:t>horarios</w:t>
      </w:r>
      <w:r w:rsidR="00E329BE" w:rsidRPr="00E329BE">
        <w:rPr>
          <w:i/>
          <w:sz w:val="18"/>
          <w:szCs w:val="18"/>
        </w:rPr>
        <w:t xml:space="preserve"> y </w:t>
      </w:r>
      <w:r w:rsidR="00D71F2E" w:rsidRPr="00E329BE">
        <w:rPr>
          <w:i/>
          <w:sz w:val="18"/>
          <w:szCs w:val="18"/>
        </w:rPr>
        <w:t xml:space="preserve"> lugares necesarios, cedidos por la escuela, para trabajar.</w:t>
      </w:r>
    </w:p>
    <w:p w:rsidR="00D71F2E" w:rsidRPr="00E329BE" w:rsidRDefault="00D71F2E" w:rsidP="00D71F2E">
      <w:pPr>
        <w:widowControl w:val="0"/>
        <w:numPr>
          <w:ilvl w:val="0"/>
          <w:numId w:val="1"/>
        </w:numPr>
        <w:autoSpaceDE w:val="0"/>
        <w:autoSpaceDN w:val="0"/>
        <w:adjustRightInd w:val="0"/>
        <w:spacing w:before="100" w:after="100" w:line="240" w:lineRule="auto"/>
        <w:ind w:left="720" w:hanging="360"/>
        <w:rPr>
          <w:i/>
          <w:sz w:val="18"/>
          <w:szCs w:val="18"/>
        </w:rPr>
      </w:pPr>
      <w:r w:rsidRPr="00E329BE">
        <w:rPr>
          <w:i/>
          <w:sz w:val="18"/>
          <w:szCs w:val="18"/>
        </w:rPr>
        <w:t xml:space="preserve">Coordinación de talleres de educación: </w:t>
      </w:r>
      <w:r w:rsidR="00E329BE" w:rsidRPr="00E329BE">
        <w:rPr>
          <w:i/>
          <w:sz w:val="18"/>
          <w:szCs w:val="18"/>
        </w:rPr>
        <w:t>iniciando</w:t>
      </w:r>
      <w:r w:rsidRPr="00E329BE">
        <w:rPr>
          <w:i/>
          <w:sz w:val="18"/>
          <w:szCs w:val="18"/>
        </w:rPr>
        <w:t xml:space="preserve"> un modo de abordaje acorde al grupo etario que impacte en la salud real de los niños. </w:t>
      </w:r>
    </w:p>
    <w:p w:rsidR="00E329BE" w:rsidRPr="00E329BE" w:rsidRDefault="00D71F2E" w:rsidP="00D71F2E">
      <w:pPr>
        <w:numPr>
          <w:ilvl w:val="0"/>
          <w:numId w:val="1"/>
        </w:numPr>
        <w:spacing w:after="0" w:line="240" w:lineRule="auto"/>
        <w:ind w:left="720" w:hanging="360"/>
        <w:rPr>
          <w:i/>
          <w:sz w:val="18"/>
          <w:szCs w:val="18"/>
        </w:rPr>
      </w:pPr>
      <w:r w:rsidRPr="00E329BE">
        <w:rPr>
          <w:i/>
          <w:sz w:val="18"/>
          <w:szCs w:val="18"/>
        </w:rPr>
        <w:t>Realización de talleres de educación,</w:t>
      </w:r>
      <w:r w:rsidR="00E329BE">
        <w:rPr>
          <w:i/>
          <w:sz w:val="18"/>
          <w:szCs w:val="18"/>
        </w:rPr>
        <w:t xml:space="preserve"> </w:t>
      </w:r>
      <w:r w:rsidRPr="00E329BE">
        <w:rPr>
          <w:i/>
          <w:sz w:val="18"/>
          <w:szCs w:val="18"/>
        </w:rPr>
        <w:t xml:space="preserve"> incluyendo </w:t>
      </w:r>
      <w:r w:rsidR="00E329BE">
        <w:rPr>
          <w:i/>
          <w:sz w:val="18"/>
          <w:szCs w:val="18"/>
        </w:rPr>
        <w:t xml:space="preserve">aspectos normales de la boca, elementos dentarios, </w:t>
      </w:r>
      <w:r w:rsidRPr="00E329BE">
        <w:rPr>
          <w:i/>
          <w:sz w:val="18"/>
          <w:szCs w:val="18"/>
        </w:rPr>
        <w:t xml:space="preserve">T.H.O., asesoramiento dietético, malos hábitos, fluoruros como métodos de prevención y tratamiento, visita periódica al </w:t>
      </w:r>
      <w:r w:rsidR="00E329BE" w:rsidRPr="00E329BE">
        <w:rPr>
          <w:i/>
          <w:sz w:val="18"/>
          <w:szCs w:val="18"/>
        </w:rPr>
        <w:t>odontólogo.</w:t>
      </w:r>
      <w:r w:rsidR="00877045">
        <w:rPr>
          <w:i/>
          <w:sz w:val="18"/>
          <w:szCs w:val="18"/>
        </w:rPr>
        <w:t xml:space="preserve"> Realizados durante los cinco años mencionados.</w:t>
      </w:r>
    </w:p>
    <w:p w:rsidR="00E329BE" w:rsidRDefault="00E329BE" w:rsidP="00D71F2E">
      <w:pPr>
        <w:numPr>
          <w:ilvl w:val="0"/>
          <w:numId w:val="1"/>
        </w:numPr>
        <w:spacing w:after="0" w:line="240" w:lineRule="auto"/>
        <w:ind w:left="720" w:hanging="360"/>
        <w:rPr>
          <w:i/>
          <w:sz w:val="18"/>
          <w:szCs w:val="18"/>
        </w:rPr>
      </w:pPr>
      <w:r w:rsidRPr="00E329BE">
        <w:rPr>
          <w:i/>
          <w:sz w:val="18"/>
          <w:szCs w:val="18"/>
        </w:rPr>
        <w:lastRenderedPageBreak/>
        <w:t xml:space="preserve">Entrega de </w:t>
      </w:r>
      <w:r w:rsidR="00D71F2E" w:rsidRPr="00E329BE">
        <w:rPr>
          <w:i/>
          <w:sz w:val="18"/>
          <w:szCs w:val="18"/>
        </w:rPr>
        <w:t>consentimiento informado y autorizaciones de los padres de los niños</w:t>
      </w:r>
      <w:r>
        <w:rPr>
          <w:i/>
          <w:sz w:val="18"/>
          <w:szCs w:val="18"/>
        </w:rPr>
        <w:t>.</w:t>
      </w:r>
    </w:p>
    <w:p w:rsidR="00D71F2E" w:rsidRPr="00E329BE" w:rsidRDefault="00E329BE" w:rsidP="00D71F2E">
      <w:pPr>
        <w:numPr>
          <w:ilvl w:val="0"/>
          <w:numId w:val="1"/>
        </w:numPr>
        <w:spacing w:after="0" w:line="240" w:lineRule="auto"/>
        <w:ind w:left="720" w:hanging="360"/>
        <w:rPr>
          <w:i/>
          <w:sz w:val="18"/>
          <w:szCs w:val="18"/>
        </w:rPr>
      </w:pPr>
      <w:r>
        <w:rPr>
          <w:i/>
          <w:sz w:val="18"/>
          <w:szCs w:val="18"/>
        </w:rPr>
        <w:t>Disposición de la clínica en el salón de usos múltiples para realizar: Fichado con odontograma,</w:t>
      </w:r>
      <w:r w:rsidR="00861F0E">
        <w:rPr>
          <w:i/>
          <w:sz w:val="18"/>
          <w:szCs w:val="18"/>
        </w:rPr>
        <w:t xml:space="preserve"> </w:t>
      </w:r>
      <w:r>
        <w:rPr>
          <w:i/>
          <w:sz w:val="18"/>
          <w:szCs w:val="18"/>
        </w:rPr>
        <w:t>d</w:t>
      </w:r>
      <w:r w:rsidR="00D71F2E" w:rsidRPr="00E329BE">
        <w:rPr>
          <w:i/>
          <w:sz w:val="18"/>
          <w:szCs w:val="18"/>
        </w:rPr>
        <w:t xml:space="preserve">iagnóstico  bucal, enseñanza de técnicas de higiene oral, colocación de flúor, </w:t>
      </w:r>
      <w:proofErr w:type="spellStart"/>
      <w:r w:rsidR="00D71F2E" w:rsidRPr="00E329BE">
        <w:rPr>
          <w:i/>
          <w:sz w:val="18"/>
          <w:szCs w:val="18"/>
        </w:rPr>
        <w:t>cariostáticos</w:t>
      </w:r>
      <w:proofErr w:type="spellEnd"/>
      <w:r w:rsidR="00D71F2E" w:rsidRPr="00E329BE">
        <w:rPr>
          <w:i/>
          <w:sz w:val="18"/>
          <w:szCs w:val="18"/>
        </w:rPr>
        <w:t>, tratamientos restauradores, extracciones dentarias, derivaciones.</w:t>
      </w:r>
    </w:p>
    <w:p w:rsidR="00D71F2E" w:rsidRPr="00861F0E" w:rsidRDefault="00D71F2E" w:rsidP="00D71F2E">
      <w:pPr>
        <w:numPr>
          <w:ilvl w:val="0"/>
          <w:numId w:val="1"/>
        </w:numPr>
        <w:spacing w:after="0" w:line="240" w:lineRule="auto"/>
        <w:ind w:left="720" w:hanging="360"/>
        <w:jc w:val="both"/>
        <w:rPr>
          <w:i/>
          <w:sz w:val="18"/>
          <w:szCs w:val="18"/>
        </w:rPr>
      </w:pPr>
      <w:r w:rsidRPr="00861F0E">
        <w:rPr>
          <w:i/>
          <w:sz w:val="18"/>
          <w:szCs w:val="18"/>
        </w:rPr>
        <w:t xml:space="preserve">Evaluación </w:t>
      </w:r>
      <w:proofErr w:type="gramStart"/>
      <w:r w:rsidR="006175A8" w:rsidRPr="00861F0E">
        <w:rPr>
          <w:i/>
          <w:sz w:val="18"/>
          <w:szCs w:val="18"/>
        </w:rPr>
        <w:t>continua</w:t>
      </w:r>
      <w:proofErr w:type="gramEnd"/>
      <w:r w:rsidRPr="00861F0E">
        <w:rPr>
          <w:i/>
          <w:sz w:val="18"/>
          <w:szCs w:val="18"/>
        </w:rPr>
        <w:t xml:space="preserve"> por parte del equipo docente</w:t>
      </w:r>
      <w:r w:rsidR="00E329BE" w:rsidRPr="00861F0E">
        <w:rPr>
          <w:i/>
          <w:sz w:val="18"/>
          <w:szCs w:val="18"/>
        </w:rPr>
        <w:t>,</w:t>
      </w:r>
      <w:r w:rsidRPr="00861F0E">
        <w:rPr>
          <w:i/>
          <w:sz w:val="18"/>
          <w:szCs w:val="18"/>
        </w:rPr>
        <w:t xml:space="preserve">  registro cronológico</w:t>
      </w:r>
      <w:r w:rsidR="00861F0E" w:rsidRPr="00861F0E">
        <w:rPr>
          <w:i/>
          <w:sz w:val="18"/>
          <w:szCs w:val="18"/>
        </w:rPr>
        <w:t>, procesamiento de datos.</w:t>
      </w:r>
    </w:p>
    <w:p w:rsidR="00861F0E" w:rsidRPr="00861F0E" w:rsidRDefault="00861F0E" w:rsidP="00D71F2E">
      <w:pPr>
        <w:pStyle w:val="Prrafodelista"/>
        <w:autoSpaceDE/>
        <w:autoSpaceDN/>
        <w:adjustRightInd/>
        <w:rPr>
          <w:rFonts w:cs="Arial"/>
          <w:b w:val="0"/>
          <w:bCs w:val="0"/>
          <w:i/>
          <w:lang w:eastAsia="es-AR"/>
        </w:rPr>
      </w:pPr>
    </w:p>
    <w:p w:rsidR="00D71F2E" w:rsidRPr="006175A8" w:rsidRDefault="00D71F2E" w:rsidP="006175A8">
      <w:pPr>
        <w:spacing w:after="0"/>
        <w:rPr>
          <w:rFonts w:cs="Arial"/>
          <w:i/>
          <w:sz w:val="18"/>
          <w:szCs w:val="18"/>
        </w:rPr>
      </w:pPr>
      <w:r w:rsidRPr="006175A8">
        <w:rPr>
          <w:rFonts w:cs="Arial"/>
          <w:i/>
          <w:sz w:val="18"/>
          <w:szCs w:val="18"/>
        </w:rPr>
        <w:t>P</w:t>
      </w:r>
      <w:r w:rsidR="006175A8" w:rsidRPr="006175A8">
        <w:rPr>
          <w:rFonts w:cs="Arial"/>
          <w:i/>
          <w:sz w:val="18"/>
          <w:szCs w:val="18"/>
        </w:rPr>
        <w:t>oblación atendida</w:t>
      </w:r>
      <w:r w:rsidRPr="006175A8">
        <w:rPr>
          <w:rFonts w:cs="Arial"/>
          <w:i/>
          <w:sz w:val="18"/>
          <w:szCs w:val="18"/>
        </w:rPr>
        <w:t>:</w:t>
      </w:r>
      <w:r w:rsidR="006175A8" w:rsidRPr="006175A8">
        <w:rPr>
          <w:rFonts w:cs="Arial"/>
          <w:i/>
          <w:sz w:val="18"/>
          <w:szCs w:val="18"/>
        </w:rPr>
        <w:t xml:space="preserve"> escolares de 1º y 7º grado:</w:t>
      </w:r>
    </w:p>
    <w:p w:rsidR="00D71F2E" w:rsidRDefault="00D71F2E" w:rsidP="000009DB">
      <w:pPr>
        <w:spacing w:after="0"/>
        <w:rPr>
          <w:b/>
          <w:i/>
        </w:rPr>
      </w:pPr>
      <w:r w:rsidRPr="006175A8">
        <w:rPr>
          <w:rFonts w:cs="Arial"/>
          <w:i/>
          <w:sz w:val="18"/>
          <w:szCs w:val="18"/>
        </w:rPr>
        <w:t>2010</w:t>
      </w:r>
      <w:r w:rsidR="006175A8" w:rsidRPr="006175A8">
        <w:rPr>
          <w:rFonts w:cs="Arial"/>
          <w:i/>
          <w:sz w:val="18"/>
          <w:szCs w:val="18"/>
        </w:rPr>
        <w:t>:</w:t>
      </w:r>
      <w:r w:rsidRPr="006175A8">
        <w:rPr>
          <w:rFonts w:cs="Arial"/>
          <w:i/>
          <w:sz w:val="18"/>
          <w:szCs w:val="18"/>
        </w:rPr>
        <w:t xml:space="preserve"> </w:t>
      </w:r>
      <w:r w:rsidR="00311E35">
        <w:rPr>
          <w:rFonts w:cs="Arial"/>
          <w:i/>
          <w:sz w:val="18"/>
          <w:szCs w:val="18"/>
        </w:rPr>
        <w:t>59</w:t>
      </w:r>
      <w:r w:rsidR="006175A8" w:rsidRPr="006175A8">
        <w:rPr>
          <w:rFonts w:cs="Arial"/>
          <w:i/>
          <w:sz w:val="18"/>
          <w:szCs w:val="18"/>
        </w:rPr>
        <w:t xml:space="preserve"> alumnos</w:t>
      </w:r>
      <w:r w:rsidR="00065563">
        <w:rPr>
          <w:rFonts w:cs="Arial"/>
          <w:i/>
          <w:sz w:val="18"/>
          <w:szCs w:val="18"/>
        </w:rPr>
        <w:t xml:space="preserve">, </w:t>
      </w:r>
      <w:r w:rsidRPr="006175A8">
        <w:rPr>
          <w:rFonts w:cs="Arial"/>
          <w:i/>
          <w:sz w:val="18"/>
          <w:szCs w:val="18"/>
        </w:rPr>
        <w:t>2011</w:t>
      </w:r>
      <w:r w:rsidR="00311E35">
        <w:rPr>
          <w:rFonts w:cs="Arial"/>
          <w:i/>
          <w:sz w:val="18"/>
          <w:szCs w:val="18"/>
        </w:rPr>
        <w:t>: 53</w:t>
      </w:r>
      <w:r w:rsidR="006175A8">
        <w:rPr>
          <w:rFonts w:cs="Arial"/>
          <w:i/>
          <w:sz w:val="18"/>
          <w:szCs w:val="18"/>
        </w:rPr>
        <w:t xml:space="preserve"> alumnos </w:t>
      </w:r>
      <w:r w:rsidR="00065563">
        <w:rPr>
          <w:rFonts w:cs="Arial"/>
          <w:i/>
          <w:sz w:val="18"/>
          <w:szCs w:val="18"/>
        </w:rPr>
        <w:t>,</w:t>
      </w:r>
      <w:r w:rsidRPr="006175A8">
        <w:rPr>
          <w:rFonts w:cs="Arial"/>
          <w:i/>
          <w:sz w:val="18"/>
          <w:szCs w:val="18"/>
        </w:rPr>
        <w:t>2012</w:t>
      </w:r>
      <w:r w:rsidR="00311E35">
        <w:rPr>
          <w:rFonts w:cs="Arial"/>
          <w:i/>
          <w:sz w:val="18"/>
          <w:szCs w:val="18"/>
        </w:rPr>
        <w:t>: 35</w:t>
      </w:r>
      <w:r w:rsidR="006175A8">
        <w:rPr>
          <w:rFonts w:cs="Arial"/>
          <w:i/>
          <w:sz w:val="18"/>
          <w:szCs w:val="18"/>
        </w:rPr>
        <w:t xml:space="preserve"> alumnos</w:t>
      </w:r>
      <w:r w:rsidRPr="006175A8">
        <w:rPr>
          <w:i/>
          <w:sz w:val="18"/>
          <w:szCs w:val="18"/>
        </w:rPr>
        <w:t xml:space="preserve"> </w:t>
      </w:r>
      <w:r w:rsidR="00065563">
        <w:rPr>
          <w:i/>
          <w:sz w:val="18"/>
          <w:szCs w:val="18"/>
        </w:rPr>
        <w:t>,</w:t>
      </w:r>
      <w:r w:rsidR="004628C4">
        <w:rPr>
          <w:i/>
          <w:sz w:val="18"/>
          <w:szCs w:val="18"/>
        </w:rPr>
        <w:t>2013:</w:t>
      </w:r>
      <w:r w:rsidR="00311E35">
        <w:rPr>
          <w:i/>
          <w:sz w:val="18"/>
          <w:szCs w:val="18"/>
        </w:rPr>
        <w:t>47 alumnos</w:t>
      </w:r>
      <w:r w:rsidR="00065563">
        <w:rPr>
          <w:i/>
          <w:sz w:val="18"/>
          <w:szCs w:val="18"/>
        </w:rPr>
        <w:t xml:space="preserve">, </w:t>
      </w:r>
      <w:r w:rsidR="004628C4">
        <w:rPr>
          <w:i/>
          <w:sz w:val="18"/>
          <w:szCs w:val="18"/>
        </w:rPr>
        <w:t>2014:</w:t>
      </w:r>
      <w:r w:rsidR="00311E35">
        <w:rPr>
          <w:i/>
          <w:sz w:val="18"/>
          <w:szCs w:val="18"/>
        </w:rPr>
        <w:t>25 alumnos</w:t>
      </w:r>
      <w:r w:rsidR="00065563">
        <w:rPr>
          <w:i/>
          <w:sz w:val="18"/>
          <w:szCs w:val="18"/>
        </w:rPr>
        <w:t xml:space="preserve">, </w:t>
      </w:r>
      <w:r w:rsidR="004628C4">
        <w:rPr>
          <w:i/>
          <w:sz w:val="18"/>
          <w:szCs w:val="18"/>
        </w:rPr>
        <w:t>2015:</w:t>
      </w:r>
      <w:r w:rsidR="00311E35">
        <w:rPr>
          <w:i/>
          <w:sz w:val="18"/>
          <w:szCs w:val="18"/>
        </w:rPr>
        <w:t>36 alumnos</w:t>
      </w:r>
      <w:r w:rsidR="00065563">
        <w:rPr>
          <w:i/>
          <w:sz w:val="18"/>
          <w:szCs w:val="18"/>
        </w:rPr>
        <w:t xml:space="preserve">. </w:t>
      </w:r>
    </w:p>
    <w:p w:rsidR="00D71F2E" w:rsidRDefault="00D71F2E" w:rsidP="006175A8">
      <w:pPr>
        <w:widowControl w:val="0"/>
        <w:autoSpaceDE w:val="0"/>
        <w:autoSpaceDN w:val="0"/>
        <w:adjustRightInd w:val="0"/>
        <w:spacing w:before="100" w:after="100" w:line="240" w:lineRule="auto"/>
        <w:ind w:left="720"/>
        <w:rPr>
          <w:rFonts w:ascii="Times New Roman" w:hAnsi="Times New Roman"/>
          <w:sz w:val="24"/>
          <w:szCs w:val="24"/>
        </w:rPr>
      </w:pPr>
    </w:p>
    <w:p w:rsidR="004535A3" w:rsidRPr="00065563" w:rsidRDefault="004535A3" w:rsidP="004535A3">
      <w:pPr>
        <w:widowControl w:val="0"/>
        <w:autoSpaceDE w:val="0"/>
        <w:autoSpaceDN w:val="0"/>
        <w:adjustRightInd w:val="0"/>
        <w:spacing w:before="100" w:after="100" w:line="240" w:lineRule="auto"/>
        <w:rPr>
          <w:b/>
          <w:i/>
          <w:sz w:val="18"/>
          <w:szCs w:val="18"/>
          <w:u w:val="single"/>
        </w:rPr>
      </w:pPr>
      <w:r w:rsidRPr="00065563">
        <w:rPr>
          <w:b/>
          <w:i/>
          <w:sz w:val="18"/>
          <w:szCs w:val="18"/>
          <w:u w:val="single"/>
        </w:rPr>
        <w:t>Resultados:</w:t>
      </w:r>
    </w:p>
    <w:p w:rsidR="00D03678" w:rsidRPr="00877045" w:rsidRDefault="00F4239D" w:rsidP="004535A3">
      <w:pPr>
        <w:widowControl w:val="0"/>
        <w:autoSpaceDE w:val="0"/>
        <w:autoSpaceDN w:val="0"/>
        <w:adjustRightInd w:val="0"/>
        <w:spacing w:before="100" w:after="100" w:line="240" w:lineRule="auto"/>
        <w:rPr>
          <w:b/>
          <w:i/>
          <w:sz w:val="18"/>
          <w:szCs w:val="18"/>
        </w:rPr>
      </w:pPr>
      <w:r>
        <w:rPr>
          <w:b/>
          <w:i/>
          <w:sz w:val="18"/>
          <w:szCs w:val="18"/>
        </w:rPr>
        <w:t>Figura 1</w:t>
      </w:r>
    </w:p>
    <w:p w:rsidR="00D03678" w:rsidRDefault="004A08E0" w:rsidP="004535A3">
      <w:pPr>
        <w:widowControl w:val="0"/>
        <w:autoSpaceDE w:val="0"/>
        <w:autoSpaceDN w:val="0"/>
        <w:adjustRightInd w:val="0"/>
        <w:spacing w:before="100" w:after="100" w:line="240" w:lineRule="auto"/>
        <w:rPr>
          <w:i/>
          <w:sz w:val="18"/>
          <w:szCs w:val="18"/>
        </w:rPr>
      </w:pPr>
      <w:r>
        <w:rPr>
          <w:i/>
          <w:noProof/>
          <w:sz w:val="18"/>
          <w:szCs w:val="18"/>
          <w:lang w:val="es-ES" w:eastAsia="es-ES"/>
        </w:rPr>
        <w:drawing>
          <wp:inline distT="0" distB="0" distL="0" distR="0">
            <wp:extent cx="5400040" cy="3150235"/>
            <wp:effectExtent l="0" t="0" r="10160" b="1206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77045" w:rsidRDefault="00646926" w:rsidP="004535A3">
      <w:pPr>
        <w:widowControl w:val="0"/>
        <w:autoSpaceDE w:val="0"/>
        <w:autoSpaceDN w:val="0"/>
        <w:adjustRightInd w:val="0"/>
        <w:spacing w:before="100" w:after="100" w:line="240" w:lineRule="auto"/>
        <w:rPr>
          <w:b/>
          <w:i/>
          <w:sz w:val="18"/>
          <w:szCs w:val="18"/>
        </w:rPr>
      </w:pPr>
      <w:r>
        <w:rPr>
          <w:b/>
          <w:i/>
          <w:sz w:val="18"/>
          <w:szCs w:val="18"/>
        </w:rPr>
        <w:t>Durante los cinco años se atendieron a niños de primer grado en un total de 99 alumnos. Entre los tratamiento realizados se encontraron las obturaciones con I.V., inactivaciones, extracciones y sellantes. La totalidad recibió flúor aplicación profesional.</w:t>
      </w:r>
    </w:p>
    <w:p w:rsidR="00877045" w:rsidRDefault="00877045" w:rsidP="004535A3">
      <w:pPr>
        <w:widowControl w:val="0"/>
        <w:autoSpaceDE w:val="0"/>
        <w:autoSpaceDN w:val="0"/>
        <w:adjustRightInd w:val="0"/>
        <w:spacing w:before="100" w:after="100" w:line="240" w:lineRule="auto"/>
        <w:rPr>
          <w:b/>
          <w:i/>
          <w:sz w:val="18"/>
          <w:szCs w:val="18"/>
        </w:rPr>
      </w:pPr>
    </w:p>
    <w:p w:rsidR="00877045" w:rsidRDefault="00877045" w:rsidP="004535A3">
      <w:pPr>
        <w:widowControl w:val="0"/>
        <w:autoSpaceDE w:val="0"/>
        <w:autoSpaceDN w:val="0"/>
        <w:adjustRightInd w:val="0"/>
        <w:spacing w:before="100" w:after="100" w:line="240" w:lineRule="auto"/>
        <w:rPr>
          <w:b/>
          <w:i/>
          <w:sz w:val="18"/>
          <w:szCs w:val="18"/>
        </w:rPr>
      </w:pPr>
    </w:p>
    <w:p w:rsidR="00877045" w:rsidRDefault="00877045" w:rsidP="004535A3">
      <w:pPr>
        <w:widowControl w:val="0"/>
        <w:autoSpaceDE w:val="0"/>
        <w:autoSpaceDN w:val="0"/>
        <w:adjustRightInd w:val="0"/>
        <w:spacing w:before="100" w:after="100" w:line="240" w:lineRule="auto"/>
        <w:rPr>
          <w:b/>
          <w:i/>
          <w:sz w:val="18"/>
          <w:szCs w:val="18"/>
        </w:rPr>
      </w:pPr>
    </w:p>
    <w:p w:rsidR="00877045" w:rsidRDefault="00877045" w:rsidP="004535A3">
      <w:pPr>
        <w:widowControl w:val="0"/>
        <w:autoSpaceDE w:val="0"/>
        <w:autoSpaceDN w:val="0"/>
        <w:adjustRightInd w:val="0"/>
        <w:spacing w:before="100" w:after="100" w:line="240" w:lineRule="auto"/>
        <w:rPr>
          <w:b/>
          <w:i/>
          <w:sz w:val="18"/>
          <w:szCs w:val="18"/>
        </w:rPr>
      </w:pPr>
    </w:p>
    <w:p w:rsidR="00970E70" w:rsidRDefault="00970E70" w:rsidP="004535A3">
      <w:pPr>
        <w:widowControl w:val="0"/>
        <w:autoSpaceDE w:val="0"/>
        <w:autoSpaceDN w:val="0"/>
        <w:adjustRightInd w:val="0"/>
        <w:spacing w:before="100" w:after="100" w:line="240" w:lineRule="auto"/>
        <w:rPr>
          <w:b/>
          <w:i/>
          <w:sz w:val="18"/>
          <w:szCs w:val="18"/>
        </w:rPr>
      </w:pPr>
    </w:p>
    <w:p w:rsidR="00970E70" w:rsidRDefault="00970E70" w:rsidP="004535A3">
      <w:pPr>
        <w:widowControl w:val="0"/>
        <w:autoSpaceDE w:val="0"/>
        <w:autoSpaceDN w:val="0"/>
        <w:adjustRightInd w:val="0"/>
        <w:spacing w:before="100" w:after="100" w:line="240" w:lineRule="auto"/>
        <w:rPr>
          <w:b/>
          <w:i/>
          <w:sz w:val="18"/>
          <w:szCs w:val="18"/>
        </w:rPr>
      </w:pPr>
    </w:p>
    <w:p w:rsidR="00970E70" w:rsidRDefault="00970E70" w:rsidP="004535A3">
      <w:pPr>
        <w:widowControl w:val="0"/>
        <w:autoSpaceDE w:val="0"/>
        <w:autoSpaceDN w:val="0"/>
        <w:adjustRightInd w:val="0"/>
        <w:spacing w:before="100" w:after="100" w:line="240" w:lineRule="auto"/>
        <w:rPr>
          <w:b/>
          <w:i/>
          <w:sz w:val="18"/>
          <w:szCs w:val="18"/>
        </w:rPr>
      </w:pPr>
    </w:p>
    <w:p w:rsidR="00970E70" w:rsidRDefault="00970E70" w:rsidP="004535A3">
      <w:pPr>
        <w:widowControl w:val="0"/>
        <w:autoSpaceDE w:val="0"/>
        <w:autoSpaceDN w:val="0"/>
        <w:adjustRightInd w:val="0"/>
        <w:spacing w:before="100" w:after="100" w:line="240" w:lineRule="auto"/>
        <w:rPr>
          <w:b/>
          <w:i/>
          <w:sz w:val="18"/>
          <w:szCs w:val="18"/>
        </w:rPr>
      </w:pPr>
    </w:p>
    <w:p w:rsidR="00970E70" w:rsidRDefault="00970E70" w:rsidP="004535A3">
      <w:pPr>
        <w:widowControl w:val="0"/>
        <w:autoSpaceDE w:val="0"/>
        <w:autoSpaceDN w:val="0"/>
        <w:adjustRightInd w:val="0"/>
        <w:spacing w:before="100" w:after="100" w:line="240" w:lineRule="auto"/>
        <w:rPr>
          <w:b/>
          <w:i/>
          <w:sz w:val="18"/>
          <w:szCs w:val="18"/>
        </w:rPr>
      </w:pPr>
    </w:p>
    <w:p w:rsidR="00970E70" w:rsidRDefault="00970E70" w:rsidP="004535A3">
      <w:pPr>
        <w:widowControl w:val="0"/>
        <w:autoSpaceDE w:val="0"/>
        <w:autoSpaceDN w:val="0"/>
        <w:adjustRightInd w:val="0"/>
        <w:spacing w:before="100" w:after="100" w:line="240" w:lineRule="auto"/>
        <w:rPr>
          <w:b/>
          <w:i/>
          <w:sz w:val="18"/>
          <w:szCs w:val="18"/>
        </w:rPr>
      </w:pPr>
    </w:p>
    <w:p w:rsidR="00970E70" w:rsidRDefault="00970E70" w:rsidP="004535A3">
      <w:pPr>
        <w:widowControl w:val="0"/>
        <w:autoSpaceDE w:val="0"/>
        <w:autoSpaceDN w:val="0"/>
        <w:adjustRightInd w:val="0"/>
        <w:spacing w:before="100" w:after="100" w:line="240" w:lineRule="auto"/>
        <w:rPr>
          <w:b/>
          <w:i/>
          <w:sz w:val="18"/>
          <w:szCs w:val="18"/>
        </w:rPr>
      </w:pPr>
    </w:p>
    <w:p w:rsidR="00970E70" w:rsidRDefault="00970E70" w:rsidP="004535A3">
      <w:pPr>
        <w:widowControl w:val="0"/>
        <w:autoSpaceDE w:val="0"/>
        <w:autoSpaceDN w:val="0"/>
        <w:adjustRightInd w:val="0"/>
        <w:spacing w:before="100" w:after="100" w:line="240" w:lineRule="auto"/>
        <w:rPr>
          <w:b/>
          <w:i/>
          <w:sz w:val="18"/>
          <w:szCs w:val="18"/>
        </w:rPr>
      </w:pPr>
    </w:p>
    <w:p w:rsidR="00970E70" w:rsidRDefault="00970E70" w:rsidP="004535A3">
      <w:pPr>
        <w:widowControl w:val="0"/>
        <w:autoSpaceDE w:val="0"/>
        <w:autoSpaceDN w:val="0"/>
        <w:adjustRightInd w:val="0"/>
        <w:spacing w:before="100" w:after="100" w:line="240" w:lineRule="auto"/>
        <w:rPr>
          <w:b/>
          <w:i/>
          <w:sz w:val="18"/>
          <w:szCs w:val="18"/>
        </w:rPr>
      </w:pPr>
    </w:p>
    <w:p w:rsidR="00970E70" w:rsidRDefault="00970E70" w:rsidP="004535A3">
      <w:pPr>
        <w:widowControl w:val="0"/>
        <w:autoSpaceDE w:val="0"/>
        <w:autoSpaceDN w:val="0"/>
        <w:adjustRightInd w:val="0"/>
        <w:spacing w:before="100" w:after="100" w:line="240" w:lineRule="auto"/>
        <w:rPr>
          <w:b/>
          <w:i/>
          <w:sz w:val="18"/>
          <w:szCs w:val="18"/>
        </w:rPr>
      </w:pPr>
    </w:p>
    <w:p w:rsidR="00970E70" w:rsidRDefault="00970E70" w:rsidP="004535A3">
      <w:pPr>
        <w:widowControl w:val="0"/>
        <w:autoSpaceDE w:val="0"/>
        <w:autoSpaceDN w:val="0"/>
        <w:adjustRightInd w:val="0"/>
        <w:spacing w:before="100" w:after="100" w:line="240" w:lineRule="auto"/>
        <w:rPr>
          <w:b/>
          <w:i/>
          <w:sz w:val="18"/>
          <w:szCs w:val="18"/>
        </w:rPr>
      </w:pPr>
    </w:p>
    <w:p w:rsidR="00970E70" w:rsidRDefault="00970E70" w:rsidP="004535A3">
      <w:pPr>
        <w:widowControl w:val="0"/>
        <w:autoSpaceDE w:val="0"/>
        <w:autoSpaceDN w:val="0"/>
        <w:adjustRightInd w:val="0"/>
        <w:spacing w:before="100" w:after="100" w:line="240" w:lineRule="auto"/>
        <w:rPr>
          <w:b/>
          <w:i/>
          <w:sz w:val="18"/>
          <w:szCs w:val="18"/>
        </w:rPr>
      </w:pPr>
    </w:p>
    <w:p w:rsidR="00D6437D" w:rsidRPr="00877045" w:rsidRDefault="00F4239D" w:rsidP="004535A3">
      <w:pPr>
        <w:widowControl w:val="0"/>
        <w:autoSpaceDE w:val="0"/>
        <w:autoSpaceDN w:val="0"/>
        <w:adjustRightInd w:val="0"/>
        <w:spacing w:before="100" w:after="100" w:line="240" w:lineRule="auto"/>
        <w:rPr>
          <w:b/>
          <w:i/>
          <w:sz w:val="18"/>
          <w:szCs w:val="18"/>
        </w:rPr>
      </w:pPr>
      <w:r>
        <w:rPr>
          <w:b/>
          <w:i/>
          <w:sz w:val="18"/>
          <w:szCs w:val="18"/>
        </w:rPr>
        <w:lastRenderedPageBreak/>
        <w:t>Figura 2</w:t>
      </w:r>
    </w:p>
    <w:p w:rsidR="00D6437D" w:rsidRDefault="00D6437D" w:rsidP="004535A3">
      <w:pPr>
        <w:widowControl w:val="0"/>
        <w:autoSpaceDE w:val="0"/>
        <w:autoSpaceDN w:val="0"/>
        <w:adjustRightInd w:val="0"/>
        <w:spacing w:before="100" w:after="100" w:line="240" w:lineRule="auto"/>
        <w:rPr>
          <w:i/>
          <w:sz w:val="18"/>
          <w:szCs w:val="18"/>
        </w:rPr>
      </w:pPr>
      <w:r>
        <w:rPr>
          <w:i/>
          <w:noProof/>
          <w:sz w:val="18"/>
          <w:szCs w:val="18"/>
          <w:lang w:val="es-ES" w:eastAsia="es-ES"/>
        </w:rPr>
        <w:drawing>
          <wp:inline distT="0" distB="0" distL="0" distR="0">
            <wp:extent cx="5400040" cy="3150235"/>
            <wp:effectExtent l="0" t="0" r="10160" b="1206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70E70" w:rsidRPr="00D17995" w:rsidRDefault="00970E70" w:rsidP="00970E70">
      <w:pPr>
        <w:widowControl w:val="0"/>
        <w:autoSpaceDE w:val="0"/>
        <w:autoSpaceDN w:val="0"/>
        <w:adjustRightInd w:val="0"/>
        <w:spacing w:before="100" w:after="100" w:line="240" w:lineRule="auto"/>
        <w:rPr>
          <w:i/>
          <w:sz w:val="18"/>
          <w:szCs w:val="18"/>
        </w:rPr>
      </w:pPr>
      <w:r>
        <w:rPr>
          <w:i/>
          <w:sz w:val="18"/>
          <w:szCs w:val="18"/>
        </w:rPr>
        <w:t xml:space="preserve">Se atendieron un total de 141 alumnos de séptimo grado durante los cinco años. Los tratamientos realizados fueron </w:t>
      </w:r>
      <w:r w:rsidRPr="00D17995">
        <w:rPr>
          <w:i/>
          <w:sz w:val="18"/>
          <w:szCs w:val="18"/>
        </w:rPr>
        <w:t>obturaciones con I.V., inactivaciones, extracciones y sellantes. La totalidad recibió flúor aplicación profesional.</w:t>
      </w:r>
    </w:p>
    <w:p w:rsidR="00970E70" w:rsidRPr="00D17995" w:rsidRDefault="00970E70" w:rsidP="00970E70">
      <w:pPr>
        <w:widowControl w:val="0"/>
        <w:autoSpaceDE w:val="0"/>
        <w:autoSpaceDN w:val="0"/>
        <w:adjustRightInd w:val="0"/>
        <w:spacing w:before="100" w:after="100" w:line="240" w:lineRule="auto"/>
        <w:rPr>
          <w:i/>
          <w:sz w:val="18"/>
          <w:szCs w:val="18"/>
        </w:rPr>
      </w:pPr>
    </w:p>
    <w:p w:rsidR="00D03678" w:rsidRDefault="00970E70" w:rsidP="004535A3">
      <w:pPr>
        <w:widowControl w:val="0"/>
        <w:autoSpaceDE w:val="0"/>
        <w:autoSpaceDN w:val="0"/>
        <w:adjustRightInd w:val="0"/>
        <w:spacing w:before="100" w:after="100" w:line="240" w:lineRule="auto"/>
        <w:rPr>
          <w:i/>
          <w:sz w:val="18"/>
          <w:szCs w:val="18"/>
        </w:rPr>
      </w:pPr>
      <w:r>
        <w:rPr>
          <w:i/>
          <w:sz w:val="18"/>
          <w:szCs w:val="18"/>
        </w:rPr>
        <w:t>Figura 3</w:t>
      </w:r>
    </w:p>
    <w:p w:rsidR="00141B1A" w:rsidRDefault="00F4239D" w:rsidP="004535A3">
      <w:pPr>
        <w:widowControl w:val="0"/>
        <w:autoSpaceDE w:val="0"/>
        <w:autoSpaceDN w:val="0"/>
        <w:adjustRightInd w:val="0"/>
        <w:spacing w:before="100" w:after="100" w:line="240" w:lineRule="auto"/>
        <w:rPr>
          <w:i/>
          <w:sz w:val="18"/>
          <w:szCs w:val="18"/>
        </w:rPr>
      </w:pPr>
      <w:r>
        <w:rPr>
          <w:i/>
          <w:noProof/>
          <w:sz w:val="18"/>
          <w:szCs w:val="18"/>
          <w:lang w:val="es-ES" w:eastAsia="es-ES"/>
        </w:rPr>
        <w:drawing>
          <wp:inline distT="0" distB="0" distL="0" distR="0" wp14:anchorId="4C00E464">
            <wp:extent cx="5414010" cy="31642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4010" cy="3164205"/>
                    </a:xfrm>
                    <a:prstGeom prst="rect">
                      <a:avLst/>
                    </a:prstGeom>
                    <a:noFill/>
                  </pic:spPr>
                </pic:pic>
              </a:graphicData>
            </a:graphic>
          </wp:inline>
        </w:drawing>
      </w:r>
    </w:p>
    <w:p w:rsidR="00F4239D" w:rsidRDefault="00970E70" w:rsidP="00F4239D">
      <w:pPr>
        <w:widowControl w:val="0"/>
        <w:autoSpaceDE w:val="0"/>
        <w:autoSpaceDN w:val="0"/>
        <w:adjustRightInd w:val="0"/>
        <w:spacing w:before="100" w:after="100" w:line="240" w:lineRule="auto"/>
        <w:rPr>
          <w:i/>
          <w:sz w:val="18"/>
          <w:szCs w:val="18"/>
        </w:rPr>
      </w:pPr>
      <w:r>
        <w:rPr>
          <w:i/>
          <w:sz w:val="18"/>
          <w:szCs w:val="18"/>
        </w:rPr>
        <w:t>Si observamos la figura 3,</w:t>
      </w:r>
      <w:r w:rsidR="00F4239D">
        <w:rPr>
          <w:i/>
          <w:sz w:val="18"/>
          <w:szCs w:val="18"/>
        </w:rPr>
        <w:t xml:space="preserve"> vemos que ha disminuido en 2015 la cantidad de cariados y extraídos con respecto a 2010, y aumentaron el número de obturaciones presentes comparándolas con dicho año; por lo que podríamos considerar que la educación para la salud impartida durante los  cinco años posteriores ha beneficiado a estos alumnos.</w:t>
      </w:r>
    </w:p>
    <w:p w:rsidR="00D17995" w:rsidRDefault="00D17995" w:rsidP="00F4239D">
      <w:pPr>
        <w:widowControl w:val="0"/>
        <w:autoSpaceDE w:val="0"/>
        <w:autoSpaceDN w:val="0"/>
        <w:adjustRightInd w:val="0"/>
        <w:spacing w:before="100" w:after="100" w:line="240" w:lineRule="auto"/>
        <w:rPr>
          <w:i/>
          <w:sz w:val="18"/>
          <w:szCs w:val="18"/>
        </w:rPr>
      </w:pPr>
    </w:p>
    <w:p w:rsidR="00D17995" w:rsidRDefault="00D17995" w:rsidP="00F4239D">
      <w:pPr>
        <w:widowControl w:val="0"/>
        <w:autoSpaceDE w:val="0"/>
        <w:autoSpaceDN w:val="0"/>
        <w:adjustRightInd w:val="0"/>
        <w:spacing w:before="100" w:after="100" w:line="240" w:lineRule="auto"/>
        <w:rPr>
          <w:i/>
          <w:sz w:val="18"/>
          <w:szCs w:val="18"/>
        </w:rPr>
      </w:pPr>
    </w:p>
    <w:p w:rsidR="00D17995" w:rsidRDefault="00D17995" w:rsidP="00F4239D">
      <w:pPr>
        <w:widowControl w:val="0"/>
        <w:autoSpaceDE w:val="0"/>
        <w:autoSpaceDN w:val="0"/>
        <w:adjustRightInd w:val="0"/>
        <w:spacing w:before="100" w:after="100" w:line="240" w:lineRule="auto"/>
        <w:rPr>
          <w:i/>
          <w:sz w:val="18"/>
          <w:szCs w:val="18"/>
        </w:rPr>
      </w:pPr>
    </w:p>
    <w:p w:rsidR="00D17995" w:rsidRDefault="00D17995" w:rsidP="00F4239D">
      <w:pPr>
        <w:widowControl w:val="0"/>
        <w:autoSpaceDE w:val="0"/>
        <w:autoSpaceDN w:val="0"/>
        <w:adjustRightInd w:val="0"/>
        <w:spacing w:before="100" w:after="100" w:line="240" w:lineRule="auto"/>
        <w:rPr>
          <w:i/>
          <w:sz w:val="18"/>
          <w:szCs w:val="18"/>
        </w:rPr>
      </w:pPr>
    </w:p>
    <w:p w:rsidR="00D17995" w:rsidRDefault="00D17995" w:rsidP="00F4239D">
      <w:pPr>
        <w:widowControl w:val="0"/>
        <w:autoSpaceDE w:val="0"/>
        <w:autoSpaceDN w:val="0"/>
        <w:adjustRightInd w:val="0"/>
        <w:spacing w:before="100" w:after="100" w:line="240" w:lineRule="auto"/>
        <w:rPr>
          <w:i/>
          <w:sz w:val="18"/>
          <w:szCs w:val="18"/>
        </w:rPr>
      </w:pPr>
    </w:p>
    <w:p w:rsidR="00D17995" w:rsidRDefault="00D17995" w:rsidP="00F4239D">
      <w:pPr>
        <w:widowControl w:val="0"/>
        <w:autoSpaceDE w:val="0"/>
        <w:autoSpaceDN w:val="0"/>
        <w:adjustRightInd w:val="0"/>
        <w:spacing w:before="100" w:after="100" w:line="240" w:lineRule="auto"/>
        <w:rPr>
          <w:i/>
          <w:sz w:val="18"/>
          <w:szCs w:val="18"/>
        </w:rPr>
      </w:pPr>
    </w:p>
    <w:p w:rsidR="00D17995" w:rsidRDefault="00973086" w:rsidP="00F4239D">
      <w:pPr>
        <w:widowControl w:val="0"/>
        <w:autoSpaceDE w:val="0"/>
        <w:autoSpaceDN w:val="0"/>
        <w:adjustRightInd w:val="0"/>
        <w:spacing w:before="100" w:after="100" w:line="240" w:lineRule="auto"/>
        <w:rPr>
          <w:i/>
          <w:sz w:val="18"/>
          <w:szCs w:val="18"/>
        </w:rPr>
      </w:pPr>
      <w:r>
        <w:rPr>
          <w:i/>
          <w:sz w:val="18"/>
          <w:szCs w:val="18"/>
        </w:rPr>
        <w:t>Figura 4</w:t>
      </w:r>
    </w:p>
    <w:p w:rsidR="00D17995" w:rsidRDefault="00D17995" w:rsidP="00F4239D">
      <w:pPr>
        <w:widowControl w:val="0"/>
        <w:autoSpaceDE w:val="0"/>
        <w:autoSpaceDN w:val="0"/>
        <w:adjustRightInd w:val="0"/>
        <w:spacing w:before="100" w:after="100" w:line="240" w:lineRule="auto"/>
        <w:rPr>
          <w:i/>
          <w:sz w:val="18"/>
          <w:szCs w:val="18"/>
        </w:rPr>
      </w:pPr>
      <w:r>
        <w:rPr>
          <w:i/>
          <w:noProof/>
          <w:sz w:val="18"/>
          <w:szCs w:val="18"/>
          <w:lang w:val="es-ES" w:eastAsia="es-ES"/>
        </w:rPr>
        <w:drawing>
          <wp:inline distT="0" distB="0" distL="0" distR="0">
            <wp:extent cx="5400040" cy="3150235"/>
            <wp:effectExtent l="0" t="0" r="10160" b="1206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41B1A" w:rsidRPr="004628C4" w:rsidRDefault="00152709" w:rsidP="004535A3">
      <w:pPr>
        <w:widowControl w:val="0"/>
        <w:autoSpaceDE w:val="0"/>
        <w:autoSpaceDN w:val="0"/>
        <w:adjustRightInd w:val="0"/>
        <w:spacing w:before="100" w:after="100" w:line="240" w:lineRule="auto"/>
        <w:rPr>
          <w:i/>
          <w:sz w:val="18"/>
          <w:szCs w:val="18"/>
        </w:rPr>
      </w:pPr>
      <w:r>
        <w:rPr>
          <w:i/>
          <w:sz w:val="18"/>
          <w:szCs w:val="18"/>
        </w:rPr>
        <w:t>Obtuvimos un buen porcentaje de bocas sanas e inactivas, considerando que un 71% de las bocas quedaron sin actividad de caries.</w:t>
      </w:r>
    </w:p>
    <w:p w:rsidR="00152709" w:rsidRDefault="00152709" w:rsidP="004535A3">
      <w:pPr>
        <w:widowControl w:val="0"/>
        <w:autoSpaceDE w:val="0"/>
        <w:autoSpaceDN w:val="0"/>
        <w:adjustRightInd w:val="0"/>
        <w:spacing w:before="100" w:after="100" w:line="240" w:lineRule="auto"/>
        <w:rPr>
          <w:b/>
          <w:i/>
          <w:sz w:val="18"/>
          <w:szCs w:val="18"/>
        </w:rPr>
      </w:pPr>
    </w:p>
    <w:p w:rsidR="009535C8" w:rsidRDefault="009535C8" w:rsidP="004535A3">
      <w:pPr>
        <w:widowControl w:val="0"/>
        <w:autoSpaceDE w:val="0"/>
        <w:autoSpaceDN w:val="0"/>
        <w:adjustRightInd w:val="0"/>
        <w:spacing w:before="100" w:after="100" w:line="240" w:lineRule="auto"/>
        <w:rPr>
          <w:b/>
          <w:i/>
          <w:sz w:val="18"/>
          <w:szCs w:val="18"/>
        </w:rPr>
      </w:pPr>
      <w:bookmarkStart w:id="0" w:name="_GoBack"/>
      <w:bookmarkEnd w:id="0"/>
    </w:p>
    <w:p w:rsidR="009535C8" w:rsidRDefault="009535C8" w:rsidP="004535A3">
      <w:pPr>
        <w:widowControl w:val="0"/>
        <w:autoSpaceDE w:val="0"/>
        <w:autoSpaceDN w:val="0"/>
        <w:adjustRightInd w:val="0"/>
        <w:spacing w:before="100" w:after="100" w:line="240" w:lineRule="auto"/>
        <w:rPr>
          <w:b/>
          <w:i/>
          <w:sz w:val="18"/>
          <w:szCs w:val="18"/>
        </w:rPr>
      </w:pPr>
    </w:p>
    <w:p w:rsidR="009535C8" w:rsidRDefault="009535C8" w:rsidP="004535A3">
      <w:pPr>
        <w:widowControl w:val="0"/>
        <w:autoSpaceDE w:val="0"/>
        <w:autoSpaceDN w:val="0"/>
        <w:adjustRightInd w:val="0"/>
        <w:spacing w:before="100" w:after="100" w:line="240" w:lineRule="auto"/>
        <w:rPr>
          <w:b/>
          <w:i/>
          <w:sz w:val="18"/>
          <w:szCs w:val="18"/>
        </w:rPr>
      </w:pPr>
    </w:p>
    <w:p w:rsidR="004535A3" w:rsidRPr="00152709" w:rsidRDefault="004535A3" w:rsidP="004535A3">
      <w:pPr>
        <w:widowControl w:val="0"/>
        <w:autoSpaceDE w:val="0"/>
        <w:autoSpaceDN w:val="0"/>
        <w:adjustRightInd w:val="0"/>
        <w:spacing w:before="100" w:after="100" w:line="240" w:lineRule="auto"/>
        <w:rPr>
          <w:b/>
          <w:i/>
          <w:sz w:val="18"/>
          <w:szCs w:val="18"/>
        </w:rPr>
      </w:pPr>
      <w:r w:rsidRPr="00152709">
        <w:rPr>
          <w:b/>
          <w:i/>
          <w:sz w:val="18"/>
          <w:szCs w:val="18"/>
        </w:rPr>
        <w:t>Conclusiones:</w:t>
      </w:r>
    </w:p>
    <w:p w:rsidR="00D17995" w:rsidRDefault="00311E35" w:rsidP="004535A3">
      <w:pPr>
        <w:widowControl w:val="0"/>
        <w:autoSpaceDE w:val="0"/>
        <w:autoSpaceDN w:val="0"/>
        <w:adjustRightInd w:val="0"/>
        <w:spacing w:before="100" w:after="100" w:line="240" w:lineRule="auto"/>
        <w:rPr>
          <w:i/>
          <w:iCs/>
          <w:sz w:val="18"/>
          <w:szCs w:val="18"/>
        </w:rPr>
      </w:pPr>
      <w:r>
        <w:rPr>
          <w:i/>
          <w:iCs/>
          <w:sz w:val="18"/>
          <w:szCs w:val="18"/>
        </w:rPr>
        <w:t>Conociendo</w:t>
      </w:r>
      <w:r w:rsidR="004535A3">
        <w:rPr>
          <w:i/>
          <w:iCs/>
          <w:sz w:val="18"/>
          <w:szCs w:val="18"/>
        </w:rPr>
        <w:t xml:space="preserve"> las características y ventajas que todo programa incremental ofrece, nos complace saber que n</w:t>
      </w:r>
      <w:r w:rsidR="00152709">
        <w:rPr>
          <w:i/>
          <w:iCs/>
          <w:sz w:val="18"/>
          <w:szCs w:val="18"/>
        </w:rPr>
        <w:t>uestro trabajo de campo, obtuvo</w:t>
      </w:r>
      <w:r w:rsidR="004535A3">
        <w:rPr>
          <w:i/>
          <w:iCs/>
          <w:sz w:val="18"/>
          <w:szCs w:val="18"/>
        </w:rPr>
        <w:t xml:space="preserve"> mejores resultados a través del tiempo en cuanto </w:t>
      </w:r>
      <w:r w:rsidR="00D17995">
        <w:rPr>
          <w:i/>
          <w:iCs/>
          <w:sz w:val="18"/>
          <w:szCs w:val="18"/>
        </w:rPr>
        <w:t>a salud y educación se refiere.</w:t>
      </w:r>
    </w:p>
    <w:p w:rsidR="00152709" w:rsidRDefault="00D17995" w:rsidP="004535A3">
      <w:pPr>
        <w:widowControl w:val="0"/>
        <w:autoSpaceDE w:val="0"/>
        <w:autoSpaceDN w:val="0"/>
        <w:adjustRightInd w:val="0"/>
        <w:spacing w:before="100" w:after="100" w:line="240" w:lineRule="auto"/>
        <w:rPr>
          <w:i/>
          <w:iCs/>
          <w:sz w:val="18"/>
          <w:szCs w:val="18"/>
        </w:rPr>
      </w:pPr>
      <w:r>
        <w:rPr>
          <w:i/>
          <w:iCs/>
          <w:sz w:val="18"/>
          <w:szCs w:val="18"/>
        </w:rPr>
        <w:t xml:space="preserve">Sin embargo como se ve reflejado en los gráficos anteriores </w:t>
      </w:r>
      <w:r w:rsidR="00152709">
        <w:rPr>
          <w:i/>
          <w:iCs/>
          <w:sz w:val="18"/>
          <w:szCs w:val="18"/>
        </w:rPr>
        <w:t>es indispensable mantenerlo en el tiempo para lograr cumplir con los objetivos propuestos.</w:t>
      </w:r>
    </w:p>
    <w:p w:rsidR="00152709" w:rsidRDefault="00152709" w:rsidP="004535A3">
      <w:pPr>
        <w:widowControl w:val="0"/>
        <w:autoSpaceDE w:val="0"/>
        <w:autoSpaceDN w:val="0"/>
        <w:adjustRightInd w:val="0"/>
        <w:spacing w:before="100" w:after="100" w:line="240" w:lineRule="auto"/>
        <w:rPr>
          <w:i/>
          <w:iCs/>
          <w:sz w:val="18"/>
          <w:szCs w:val="18"/>
        </w:rPr>
      </w:pPr>
      <w:r w:rsidRPr="00152709">
        <w:rPr>
          <w:i/>
          <w:iCs/>
          <w:sz w:val="18"/>
          <w:szCs w:val="18"/>
        </w:rPr>
        <w:t>Estamos convencidos que la educación debería ser permanentemente dirigida a maestros y líderes comunales, madres, padres de familia y/o encargados, ya que sólo con perseverancia es posible controlar los factores de riesgo de la enfermedad bucodental, por lo cual debe existir un flujo de información constante, accesible, participativa, dinámica y sencilla.</w:t>
      </w:r>
    </w:p>
    <w:p w:rsidR="00FE5DA8" w:rsidRDefault="00FE5DA8" w:rsidP="004535A3">
      <w:pPr>
        <w:widowControl w:val="0"/>
        <w:autoSpaceDE w:val="0"/>
        <w:autoSpaceDN w:val="0"/>
        <w:adjustRightInd w:val="0"/>
        <w:spacing w:before="100" w:after="100" w:line="240" w:lineRule="auto"/>
        <w:rPr>
          <w:i/>
          <w:iCs/>
          <w:sz w:val="18"/>
          <w:szCs w:val="18"/>
        </w:rPr>
      </w:pPr>
    </w:p>
    <w:p w:rsidR="00FE5DA8" w:rsidRDefault="00FE5DA8" w:rsidP="004535A3">
      <w:pPr>
        <w:widowControl w:val="0"/>
        <w:autoSpaceDE w:val="0"/>
        <w:autoSpaceDN w:val="0"/>
        <w:adjustRightInd w:val="0"/>
        <w:spacing w:before="100" w:after="100" w:line="240" w:lineRule="auto"/>
        <w:rPr>
          <w:b/>
          <w:i/>
          <w:iCs/>
          <w:sz w:val="18"/>
          <w:szCs w:val="18"/>
        </w:rPr>
      </w:pPr>
      <w:r>
        <w:rPr>
          <w:b/>
          <w:i/>
          <w:iCs/>
          <w:sz w:val="18"/>
          <w:szCs w:val="18"/>
        </w:rPr>
        <w:t>Bibliografía:</w:t>
      </w:r>
    </w:p>
    <w:p w:rsidR="00A1251A" w:rsidRPr="00A1251A" w:rsidRDefault="00A1251A" w:rsidP="00A1251A">
      <w:pPr>
        <w:spacing w:after="0" w:line="240" w:lineRule="auto"/>
        <w:rPr>
          <w:sz w:val="18"/>
          <w:szCs w:val="18"/>
        </w:rPr>
      </w:pPr>
      <w:r w:rsidRPr="00A1251A">
        <w:rPr>
          <w:sz w:val="18"/>
          <w:szCs w:val="18"/>
        </w:rPr>
        <w:t xml:space="preserve">CUENCA SALA, </w:t>
      </w:r>
      <w:proofErr w:type="spellStart"/>
      <w:r w:rsidRPr="00A1251A">
        <w:rPr>
          <w:sz w:val="18"/>
          <w:szCs w:val="18"/>
        </w:rPr>
        <w:t>Emili</w:t>
      </w:r>
      <w:proofErr w:type="spellEnd"/>
      <w:r w:rsidRPr="00A1251A">
        <w:rPr>
          <w:sz w:val="18"/>
          <w:szCs w:val="18"/>
        </w:rPr>
        <w:t xml:space="preserve"> - MANAU – SERRA “</w:t>
      </w:r>
      <w:proofErr w:type="spellStart"/>
      <w:r w:rsidRPr="00A1251A">
        <w:rPr>
          <w:sz w:val="18"/>
          <w:szCs w:val="18"/>
        </w:rPr>
        <w:t>Odontologia</w:t>
      </w:r>
      <w:proofErr w:type="spellEnd"/>
      <w:r w:rsidRPr="00A1251A">
        <w:rPr>
          <w:sz w:val="18"/>
          <w:szCs w:val="18"/>
        </w:rPr>
        <w:t xml:space="preserve"> Preventiva y comunitaria” 2º </w:t>
      </w:r>
    </w:p>
    <w:p w:rsidR="00A1251A" w:rsidRPr="00A1251A" w:rsidRDefault="00A1251A" w:rsidP="00A1251A">
      <w:pPr>
        <w:spacing w:after="0" w:line="240" w:lineRule="auto"/>
        <w:rPr>
          <w:sz w:val="18"/>
          <w:szCs w:val="18"/>
        </w:rPr>
      </w:pPr>
      <w:r w:rsidRPr="00A1251A">
        <w:rPr>
          <w:sz w:val="18"/>
          <w:szCs w:val="18"/>
        </w:rPr>
        <w:t xml:space="preserve">  </w:t>
      </w:r>
      <w:proofErr w:type="spellStart"/>
      <w:r w:rsidRPr="00A1251A">
        <w:rPr>
          <w:sz w:val="18"/>
          <w:szCs w:val="18"/>
        </w:rPr>
        <w:t>Edición.Editorial</w:t>
      </w:r>
      <w:proofErr w:type="spellEnd"/>
      <w:r w:rsidRPr="00A1251A">
        <w:rPr>
          <w:sz w:val="18"/>
          <w:szCs w:val="18"/>
        </w:rPr>
        <w:t xml:space="preserve"> </w:t>
      </w:r>
      <w:proofErr w:type="spellStart"/>
      <w:r w:rsidRPr="00A1251A">
        <w:rPr>
          <w:sz w:val="18"/>
          <w:szCs w:val="18"/>
        </w:rPr>
        <w:t>Masson</w:t>
      </w:r>
      <w:proofErr w:type="spellEnd"/>
      <w:r w:rsidRPr="00A1251A">
        <w:rPr>
          <w:sz w:val="18"/>
          <w:szCs w:val="18"/>
        </w:rPr>
        <w:t>. 1999</w:t>
      </w:r>
    </w:p>
    <w:p w:rsidR="00A1251A" w:rsidRPr="00A1251A" w:rsidRDefault="00A1251A" w:rsidP="00A1251A">
      <w:pPr>
        <w:spacing w:after="0" w:line="240" w:lineRule="auto"/>
        <w:rPr>
          <w:sz w:val="18"/>
          <w:szCs w:val="18"/>
        </w:rPr>
      </w:pPr>
      <w:r w:rsidRPr="00A1251A">
        <w:rPr>
          <w:sz w:val="18"/>
          <w:szCs w:val="18"/>
        </w:rPr>
        <w:t xml:space="preserve">-KROEGER, Axel y LUNA, Rolando “Atención Primaria de la Salud  Principios y Métodos  2º </w:t>
      </w:r>
      <w:proofErr w:type="spellStart"/>
      <w:r w:rsidRPr="00A1251A">
        <w:rPr>
          <w:sz w:val="18"/>
          <w:szCs w:val="18"/>
        </w:rPr>
        <w:t>E·dición</w:t>
      </w:r>
      <w:proofErr w:type="spellEnd"/>
      <w:r w:rsidRPr="00A1251A">
        <w:rPr>
          <w:sz w:val="18"/>
          <w:szCs w:val="18"/>
        </w:rPr>
        <w:t xml:space="preserve"> – Editorial </w:t>
      </w:r>
      <w:proofErr w:type="spellStart"/>
      <w:r w:rsidRPr="00A1251A">
        <w:rPr>
          <w:sz w:val="18"/>
          <w:szCs w:val="18"/>
        </w:rPr>
        <w:t>Pax</w:t>
      </w:r>
      <w:proofErr w:type="spellEnd"/>
      <w:r w:rsidRPr="00A1251A">
        <w:rPr>
          <w:sz w:val="18"/>
          <w:szCs w:val="18"/>
        </w:rPr>
        <w:t xml:space="preserve"> México, Librería Carlos </w:t>
      </w:r>
      <w:proofErr w:type="spellStart"/>
      <w:r w:rsidRPr="00A1251A">
        <w:rPr>
          <w:sz w:val="18"/>
          <w:szCs w:val="18"/>
        </w:rPr>
        <w:t>Cesarman</w:t>
      </w:r>
      <w:proofErr w:type="spellEnd"/>
      <w:r w:rsidRPr="00A1251A">
        <w:rPr>
          <w:sz w:val="18"/>
          <w:szCs w:val="18"/>
        </w:rPr>
        <w:t>, SA.</w:t>
      </w:r>
    </w:p>
    <w:p w:rsidR="00A1251A" w:rsidRPr="00A1251A" w:rsidRDefault="00A1251A" w:rsidP="00A1251A">
      <w:pPr>
        <w:spacing w:after="0" w:line="240" w:lineRule="auto"/>
        <w:rPr>
          <w:sz w:val="18"/>
          <w:szCs w:val="18"/>
        </w:rPr>
      </w:pPr>
      <w:r w:rsidRPr="00A1251A">
        <w:rPr>
          <w:sz w:val="18"/>
          <w:szCs w:val="18"/>
          <w:lang w:val="en-US"/>
        </w:rPr>
        <w:t xml:space="preserve">- LEMUS, Jorge </w:t>
      </w:r>
      <w:proofErr w:type="spellStart"/>
      <w:r w:rsidRPr="00A1251A">
        <w:rPr>
          <w:sz w:val="18"/>
          <w:szCs w:val="18"/>
          <w:lang w:val="en-US"/>
        </w:rPr>
        <w:t>D.y</w:t>
      </w:r>
      <w:proofErr w:type="spellEnd"/>
      <w:r w:rsidRPr="00A1251A">
        <w:rPr>
          <w:sz w:val="18"/>
          <w:szCs w:val="18"/>
          <w:lang w:val="en-US"/>
        </w:rPr>
        <w:t xml:space="preserve"> col. </w:t>
      </w:r>
      <w:r w:rsidRPr="00A1251A">
        <w:rPr>
          <w:sz w:val="18"/>
          <w:szCs w:val="18"/>
        </w:rPr>
        <w:t xml:space="preserve">“Salud Pública, Epidemiología y Atención primaria de la </w:t>
      </w:r>
      <w:proofErr w:type="spellStart"/>
      <w:r w:rsidRPr="00A1251A">
        <w:rPr>
          <w:sz w:val="18"/>
          <w:szCs w:val="18"/>
        </w:rPr>
        <w:t>salud”Editorial</w:t>
      </w:r>
      <w:proofErr w:type="spellEnd"/>
      <w:r w:rsidRPr="00A1251A">
        <w:rPr>
          <w:sz w:val="18"/>
          <w:szCs w:val="18"/>
        </w:rPr>
        <w:t xml:space="preserve"> CIDES Argentina. 2005</w:t>
      </w:r>
    </w:p>
    <w:p w:rsidR="00A1251A" w:rsidRPr="00A1251A" w:rsidRDefault="00A1251A" w:rsidP="00A1251A">
      <w:pPr>
        <w:spacing w:after="0" w:line="240" w:lineRule="auto"/>
        <w:rPr>
          <w:sz w:val="18"/>
          <w:szCs w:val="18"/>
        </w:rPr>
      </w:pPr>
      <w:r w:rsidRPr="00A1251A">
        <w:rPr>
          <w:sz w:val="18"/>
          <w:szCs w:val="18"/>
        </w:rPr>
        <w:t xml:space="preserve">ALVAREZ ALBA, de CV, Rafael  “Salud Pública y medicina preventiva” Editorial El </w:t>
      </w:r>
    </w:p>
    <w:p w:rsidR="00A1251A" w:rsidRPr="00A1251A" w:rsidRDefault="00A1251A" w:rsidP="00A1251A">
      <w:pPr>
        <w:spacing w:after="0" w:line="240" w:lineRule="auto"/>
        <w:rPr>
          <w:sz w:val="18"/>
          <w:szCs w:val="18"/>
        </w:rPr>
      </w:pPr>
      <w:r w:rsidRPr="00A1251A">
        <w:rPr>
          <w:sz w:val="18"/>
          <w:szCs w:val="18"/>
        </w:rPr>
        <w:t xml:space="preserve">  Manual Moderno SA. 1991</w:t>
      </w:r>
    </w:p>
    <w:p w:rsidR="00A1251A" w:rsidRPr="00DC16F7" w:rsidRDefault="00A1251A" w:rsidP="00A1251A">
      <w:pPr>
        <w:rPr>
          <w:b/>
          <w:i/>
          <w:lang w:val="es-ES"/>
        </w:rPr>
      </w:pPr>
    </w:p>
    <w:p w:rsidR="00FE5DA8" w:rsidRPr="00FE5DA8" w:rsidRDefault="00FE5DA8" w:rsidP="004535A3">
      <w:pPr>
        <w:widowControl w:val="0"/>
        <w:autoSpaceDE w:val="0"/>
        <w:autoSpaceDN w:val="0"/>
        <w:adjustRightInd w:val="0"/>
        <w:spacing w:before="100" w:after="100" w:line="240" w:lineRule="auto"/>
        <w:rPr>
          <w:rFonts w:ascii="Times New Roman" w:hAnsi="Times New Roman"/>
          <w:b/>
          <w:sz w:val="24"/>
          <w:szCs w:val="24"/>
        </w:rPr>
      </w:pPr>
    </w:p>
    <w:p w:rsidR="004535A3" w:rsidRDefault="004535A3" w:rsidP="004535A3">
      <w:pPr>
        <w:widowControl w:val="0"/>
        <w:autoSpaceDE w:val="0"/>
        <w:autoSpaceDN w:val="0"/>
        <w:adjustRightInd w:val="0"/>
        <w:spacing w:before="100" w:after="100" w:line="240" w:lineRule="auto"/>
        <w:rPr>
          <w:rFonts w:ascii="Times New Roman" w:hAnsi="Times New Roman"/>
          <w:sz w:val="24"/>
          <w:szCs w:val="24"/>
        </w:rPr>
      </w:pPr>
    </w:p>
    <w:p w:rsidR="0054792C" w:rsidRPr="0054792C" w:rsidRDefault="0054792C" w:rsidP="0054792C">
      <w:pPr>
        <w:widowControl w:val="0"/>
        <w:autoSpaceDE w:val="0"/>
        <w:autoSpaceDN w:val="0"/>
        <w:adjustRightInd w:val="0"/>
        <w:spacing w:before="100" w:after="100" w:line="240" w:lineRule="auto"/>
        <w:rPr>
          <w:i/>
          <w:sz w:val="18"/>
          <w:szCs w:val="18"/>
        </w:rPr>
      </w:pPr>
    </w:p>
    <w:p w:rsidR="00167986" w:rsidRPr="0054792C" w:rsidRDefault="00167986">
      <w:pPr>
        <w:rPr>
          <w:i/>
          <w:sz w:val="18"/>
          <w:szCs w:val="18"/>
        </w:rPr>
      </w:pPr>
    </w:p>
    <w:sectPr w:rsidR="00167986" w:rsidRPr="005479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BBCC052"/>
    <w:lvl w:ilvl="0">
      <w:numFmt w:val="bullet"/>
      <w:lvlText w:val="*"/>
      <w:lvlJc w:val="left"/>
    </w:lvl>
  </w:abstractNum>
  <w:abstractNum w:abstractNumId="1">
    <w:nsid w:val="63C25F51"/>
    <w:multiLevelType w:val="hybridMultilevel"/>
    <w:tmpl w:val="ABE4CF46"/>
    <w:lvl w:ilvl="0" w:tplc="2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92C"/>
    <w:rsid w:val="000009DB"/>
    <w:rsid w:val="00065563"/>
    <w:rsid w:val="00141B1A"/>
    <w:rsid w:val="00152709"/>
    <w:rsid w:val="00167986"/>
    <w:rsid w:val="002E1583"/>
    <w:rsid w:val="00311E35"/>
    <w:rsid w:val="003635A6"/>
    <w:rsid w:val="003677FA"/>
    <w:rsid w:val="003C1D04"/>
    <w:rsid w:val="004535A3"/>
    <w:rsid w:val="004628C4"/>
    <w:rsid w:val="004A08E0"/>
    <w:rsid w:val="0054792C"/>
    <w:rsid w:val="005B1AF8"/>
    <w:rsid w:val="006175A8"/>
    <w:rsid w:val="00646926"/>
    <w:rsid w:val="00861F0E"/>
    <w:rsid w:val="00877045"/>
    <w:rsid w:val="009535C8"/>
    <w:rsid w:val="00970E70"/>
    <w:rsid w:val="00973086"/>
    <w:rsid w:val="00A104BF"/>
    <w:rsid w:val="00A1251A"/>
    <w:rsid w:val="00AC3EC4"/>
    <w:rsid w:val="00D03678"/>
    <w:rsid w:val="00D17995"/>
    <w:rsid w:val="00D33865"/>
    <w:rsid w:val="00D6437D"/>
    <w:rsid w:val="00D71F2E"/>
    <w:rsid w:val="00DC71AF"/>
    <w:rsid w:val="00E329BE"/>
    <w:rsid w:val="00EA0BEA"/>
    <w:rsid w:val="00F1387A"/>
    <w:rsid w:val="00F4239D"/>
    <w:rsid w:val="00FE5D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A9B44D-4AAB-439D-9418-945F9FC5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92C"/>
    <w:pPr>
      <w:spacing w:after="200" w:line="276" w:lineRule="auto"/>
    </w:pPr>
    <w:rPr>
      <w:rFonts w:eastAsiaTheme="minorEastAsia" w:cs="Times New Roman"/>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535A3"/>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D71F2E"/>
    <w:pPr>
      <w:autoSpaceDE w:val="0"/>
      <w:autoSpaceDN w:val="0"/>
      <w:adjustRightInd w:val="0"/>
      <w:spacing w:after="0" w:line="240" w:lineRule="auto"/>
      <w:ind w:left="720"/>
      <w:contextualSpacing/>
    </w:pPr>
    <w:rPr>
      <w:rFonts w:ascii="Calibri" w:eastAsia="Times New Roman" w:hAnsi="Calibri" w:cs="Century Gothic,Bold"/>
      <w:b/>
      <w:bC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ES"/>
              <a:t>Tratamientos realizados en 1º grado</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ES"/>
        </a:p>
      </c:txPr>
    </c:title>
    <c:autoTitleDeleted val="0"/>
    <c:plotArea>
      <c:layout/>
      <c:barChart>
        <c:barDir val="col"/>
        <c:grouping val="clustered"/>
        <c:varyColors val="0"/>
        <c:ser>
          <c:idx val="0"/>
          <c:order val="0"/>
          <c:tx>
            <c:strRef>
              <c:f>Hoja1!$B$1</c:f>
              <c:strCache>
                <c:ptCount val="1"/>
                <c:pt idx="0">
                  <c:v>prestaciones</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Hoja1!$A$2:$A$7</c:f>
              <c:numCache>
                <c:formatCode>General</c:formatCode>
                <c:ptCount val="6"/>
                <c:pt idx="0">
                  <c:v>2010</c:v>
                </c:pt>
                <c:pt idx="1">
                  <c:v>2011</c:v>
                </c:pt>
                <c:pt idx="2">
                  <c:v>2012</c:v>
                </c:pt>
                <c:pt idx="3">
                  <c:v>2013</c:v>
                </c:pt>
                <c:pt idx="4">
                  <c:v>2014</c:v>
                </c:pt>
                <c:pt idx="5">
                  <c:v>2015</c:v>
                </c:pt>
              </c:numCache>
            </c:numRef>
          </c:cat>
          <c:val>
            <c:numRef>
              <c:f>Hoja1!$B$2:$B$7</c:f>
              <c:numCache>
                <c:formatCode>General</c:formatCode>
                <c:ptCount val="6"/>
                <c:pt idx="0">
                  <c:v>35</c:v>
                </c:pt>
                <c:pt idx="1">
                  <c:v>32</c:v>
                </c:pt>
                <c:pt idx="2">
                  <c:v>46</c:v>
                </c:pt>
                <c:pt idx="3">
                  <c:v>45</c:v>
                </c:pt>
                <c:pt idx="4">
                  <c:v>72</c:v>
                </c:pt>
                <c:pt idx="5">
                  <c:v>42</c:v>
                </c:pt>
              </c:numCache>
            </c:numRef>
          </c:val>
        </c:ser>
        <c:ser>
          <c:idx val="1"/>
          <c:order val="1"/>
          <c:tx>
            <c:strRef>
              <c:f>Hoja1!$C$1</c:f>
              <c:strCache>
                <c:ptCount val="1"/>
                <c:pt idx="0">
                  <c:v>boca inact.</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Hoja1!$A$2:$A$7</c:f>
              <c:numCache>
                <c:formatCode>General</c:formatCode>
                <c:ptCount val="6"/>
                <c:pt idx="0">
                  <c:v>2010</c:v>
                </c:pt>
                <c:pt idx="1">
                  <c:v>2011</c:v>
                </c:pt>
                <c:pt idx="2">
                  <c:v>2012</c:v>
                </c:pt>
                <c:pt idx="3">
                  <c:v>2013</c:v>
                </c:pt>
                <c:pt idx="4">
                  <c:v>2014</c:v>
                </c:pt>
                <c:pt idx="5">
                  <c:v>2015</c:v>
                </c:pt>
              </c:numCache>
            </c:numRef>
          </c:cat>
          <c:val>
            <c:numRef>
              <c:f>Hoja1!$C$2:$C$7</c:f>
              <c:numCache>
                <c:formatCode>General</c:formatCode>
                <c:ptCount val="6"/>
                <c:pt idx="0">
                  <c:v>1</c:v>
                </c:pt>
                <c:pt idx="1">
                  <c:v>2</c:v>
                </c:pt>
                <c:pt idx="2">
                  <c:v>2</c:v>
                </c:pt>
                <c:pt idx="3">
                  <c:v>0</c:v>
                </c:pt>
                <c:pt idx="4">
                  <c:v>4</c:v>
                </c:pt>
                <c:pt idx="5">
                  <c:v>3</c:v>
                </c:pt>
              </c:numCache>
            </c:numRef>
          </c:val>
        </c:ser>
        <c:ser>
          <c:idx val="2"/>
          <c:order val="2"/>
          <c:tx>
            <c:strRef>
              <c:f>Hoja1!$D$1</c:f>
              <c:strCache>
                <c:ptCount val="1"/>
                <c:pt idx="0">
                  <c:v>boca sana</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Hoja1!$A$2:$A$7</c:f>
              <c:numCache>
                <c:formatCode>General</c:formatCode>
                <c:ptCount val="6"/>
                <c:pt idx="0">
                  <c:v>2010</c:v>
                </c:pt>
                <c:pt idx="1">
                  <c:v>2011</c:v>
                </c:pt>
                <c:pt idx="2">
                  <c:v>2012</c:v>
                </c:pt>
                <c:pt idx="3">
                  <c:v>2013</c:v>
                </c:pt>
                <c:pt idx="4">
                  <c:v>2014</c:v>
                </c:pt>
                <c:pt idx="5">
                  <c:v>2015</c:v>
                </c:pt>
              </c:numCache>
            </c:numRef>
          </c:cat>
          <c:val>
            <c:numRef>
              <c:f>Hoja1!$D$2:$D$7</c:f>
              <c:numCache>
                <c:formatCode>General</c:formatCode>
                <c:ptCount val="6"/>
                <c:pt idx="0">
                  <c:v>9</c:v>
                </c:pt>
                <c:pt idx="1">
                  <c:v>2</c:v>
                </c:pt>
                <c:pt idx="2">
                  <c:v>3</c:v>
                </c:pt>
                <c:pt idx="3">
                  <c:v>6</c:v>
                </c:pt>
                <c:pt idx="4">
                  <c:v>2</c:v>
                </c:pt>
                <c:pt idx="5">
                  <c:v>3</c:v>
                </c:pt>
              </c:numCache>
            </c:numRef>
          </c:val>
        </c:ser>
        <c:ser>
          <c:idx val="3"/>
          <c:order val="3"/>
          <c:tx>
            <c:strRef>
              <c:f>Hoja1!$E$1</c:f>
              <c:strCache>
                <c:ptCount val="1"/>
                <c:pt idx="0">
                  <c:v>derivaciones</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Hoja1!$A$2:$A$7</c:f>
              <c:numCache>
                <c:formatCode>General</c:formatCode>
                <c:ptCount val="6"/>
                <c:pt idx="0">
                  <c:v>2010</c:v>
                </c:pt>
                <c:pt idx="1">
                  <c:v>2011</c:v>
                </c:pt>
                <c:pt idx="2">
                  <c:v>2012</c:v>
                </c:pt>
                <c:pt idx="3">
                  <c:v>2013</c:v>
                </c:pt>
                <c:pt idx="4">
                  <c:v>2014</c:v>
                </c:pt>
                <c:pt idx="5">
                  <c:v>2015</c:v>
                </c:pt>
              </c:numCache>
            </c:numRef>
          </c:cat>
          <c:val>
            <c:numRef>
              <c:f>Hoja1!$E$2:$E$7</c:f>
              <c:numCache>
                <c:formatCode>General</c:formatCode>
                <c:ptCount val="6"/>
                <c:pt idx="0">
                  <c:v>9</c:v>
                </c:pt>
                <c:pt idx="1">
                  <c:v>7</c:v>
                </c:pt>
                <c:pt idx="2">
                  <c:v>11</c:v>
                </c:pt>
                <c:pt idx="3">
                  <c:v>8</c:v>
                </c:pt>
                <c:pt idx="4">
                  <c:v>7</c:v>
                </c:pt>
                <c:pt idx="5">
                  <c:v>7</c:v>
                </c:pt>
              </c:numCache>
            </c:numRef>
          </c:val>
        </c:ser>
        <c:ser>
          <c:idx val="4"/>
          <c:order val="4"/>
          <c:tx>
            <c:strRef>
              <c:f>Hoja1!$F$1</c:f>
              <c:strCache>
                <c:ptCount val="1"/>
                <c:pt idx="0">
                  <c:v>sin terminar</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Hoja1!$A$2:$A$7</c:f>
              <c:numCache>
                <c:formatCode>General</c:formatCode>
                <c:ptCount val="6"/>
                <c:pt idx="0">
                  <c:v>2010</c:v>
                </c:pt>
                <c:pt idx="1">
                  <c:v>2011</c:v>
                </c:pt>
                <c:pt idx="2">
                  <c:v>2012</c:v>
                </c:pt>
                <c:pt idx="3">
                  <c:v>2013</c:v>
                </c:pt>
                <c:pt idx="4">
                  <c:v>2014</c:v>
                </c:pt>
                <c:pt idx="5">
                  <c:v>2015</c:v>
                </c:pt>
              </c:numCache>
            </c:numRef>
          </c:cat>
          <c:val>
            <c:numRef>
              <c:f>Hoja1!$F$2:$F$7</c:f>
              <c:numCache>
                <c:formatCode>General</c:formatCode>
                <c:ptCount val="6"/>
                <c:pt idx="1">
                  <c:v>4</c:v>
                </c:pt>
                <c:pt idx="2">
                  <c:v>2</c:v>
                </c:pt>
                <c:pt idx="3">
                  <c:v>2</c:v>
                </c:pt>
                <c:pt idx="4">
                  <c:v>2</c:v>
                </c:pt>
                <c:pt idx="5">
                  <c:v>2</c:v>
                </c:pt>
              </c:numCache>
            </c:numRef>
          </c:val>
        </c:ser>
        <c:dLbls>
          <c:dLblPos val="inEnd"/>
          <c:showLegendKey val="0"/>
          <c:showVal val="1"/>
          <c:showCatName val="0"/>
          <c:showSerName val="0"/>
          <c:showPercent val="0"/>
          <c:showBubbleSize val="0"/>
        </c:dLbls>
        <c:gapWidth val="65"/>
        <c:axId val="-1720777840"/>
        <c:axId val="-1720776208"/>
      </c:barChart>
      <c:catAx>
        <c:axId val="-172077784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ES"/>
          </a:p>
        </c:txPr>
        <c:crossAx val="-1720776208"/>
        <c:crosses val="autoZero"/>
        <c:auto val="1"/>
        <c:lblAlgn val="ctr"/>
        <c:lblOffset val="100"/>
        <c:noMultiLvlLbl val="0"/>
      </c:catAx>
      <c:valAx>
        <c:axId val="-172077620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72077784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E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ES"/>
              <a:t>Tratamientos realizados en 7º grado</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ES"/>
        </a:p>
      </c:txPr>
    </c:title>
    <c:autoTitleDeleted val="0"/>
    <c:plotArea>
      <c:layout/>
      <c:barChart>
        <c:barDir val="col"/>
        <c:grouping val="clustered"/>
        <c:varyColors val="0"/>
        <c:ser>
          <c:idx val="0"/>
          <c:order val="0"/>
          <c:tx>
            <c:strRef>
              <c:f>Hoja1!$B$1</c:f>
              <c:strCache>
                <c:ptCount val="1"/>
                <c:pt idx="0">
                  <c:v>prestaciones</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Hoja1!$A$2:$A$7</c:f>
              <c:numCache>
                <c:formatCode>General</c:formatCode>
                <c:ptCount val="6"/>
                <c:pt idx="0">
                  <c:v>2010</c:v>
                </c:pt>
                <c:pt idx="1">
                  <c:v>2011</c:v>
                </c:pt>
                <c:pt idx="2">
                  <c:v>2012</c:v>
                </c:pt>
                <c:pt idx="3">
                  <c:v>2013</c:v>
                </c:pt>
                <c:pt idx="4">
                  <c:v>2014</c:v>
                </c:pt>
                <c:pt idx="5">
                  <c:v>2015</c:v>
                </c:pt>
              </c:numCache>
            </c:numRef>
          </c:cat>
          <c:val>
            <c:numRef>
              <c:f>Hoja1!$B$2:$B$7</c:f>
              <c:numCache>
                <c:formatCode>General</c:formatCode>
                <c:ptCount val="6"/>
                <c:pt idx="0">
                  <c:v>58</c:v>
                </c:pt>
                <c:pt idx="1">
                  <c:v>83</c:v>
                </c:pt>
                <c:pt idx="2">
                  <c:v>41</c:v>
                </c:pt>
                <c:pt idx="3">
                  <c:v>72</c:v>
                </c:pt>
                <c:pt idx="4">
                  <c:v>35</c:v>
                </c:pt>
                <c:pt idx="5">
                  <c:v>43</c:v>
                </c:pt>
              </c:numCache>
            </c:numRef>
          </c:val>
        </c:ser>
        <c:ser>
          <c:idx val="1"/>
          <c:order val="1"/>
          <c:tx>
            <c:strRef>
              <c:f>Hoja1!$C$1</c:f>
              <c:strCache>
                <c:ptCount val="1"/>
                <c:pt idx="0">
                  <c:v>boca inact.</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Hoja1!$A$2:$A$7</c:f>
              <c:numCache>
                <c:formatCode>General</c:formatCode>
                <c:ptCount val="6"/>
                <c:pt idx="0">
                  <c:v>2010</c:v>
                </c:pt>
                <c:pt idx="1">
                  <c:v>2011</c:v>
                </c:pt>
                <c:pt idx="2">
                  <c:v>2012</c:v>
                </c:pt>
                <c:pt idx="3">
                  <c:v>2013</c:v>
                </c:pt>
                <c:pt idx="4">
                  <c:v>2014</c:v>
                </c:pt>
                <c:pt idx="5">
                  <c:v>2015</c:v>
                </c:pt>
              </c:numCache>
            </c:numRef>
          </c:cat>
          <c:val>
            <c:numRef>
              <c:f>Hoja1!$C$2:$C$7</c:f>
              <c:numCache>
                <c:formatCode>General</c:formatCode>
                <c:ptCount val="6"/>
                <c:pt idx="0">
                  <c:v>0</c:v>
                </c:pt>
                <c:pt idx="1">
                  <c:v>6</c:v>
                </c:pt>
                <c:pt idx="2">
                  <c:v>4</c:v>
                </c:pt>
                <c:pt idx="3">
                  <c:v>3</c:v>
                </c:pt>
                <c:pt idx="4">
                  <c:v>4</c:v>
                </c:pt>
                <c:pt idx="5">
                  <c:v>4</c:v>
                </c:pt>
              </c:numCache>
            </c:numRef>
          </c:val>
        </c:ser>
        <c:ser>
          <c:idx val="2"/>
          <c:order val="2"/>
          <c:tx>
            <c:strRef>
              <c:f>Hoja1!$D$1</c:f>
              <c:strCache>
                <c:ptCount val="1"/>
                <c:pt idx="0">
                  <c:v>boca sana</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Hoja1!$A$2:$A$7</c:f>
              <c:numCache>
                <c:formatCode>General</c:formatCode>
                <c:ptCount val="6"/>
                <c:pt idx="0">
                  <c:v>2010</c:v>
                </c:pt>
                <c:pt idx="1">
                  <c:v>2011</c:v>
                </c:pt>
                <c:pt idx="2">
                  <c:v>2012</c:v>
                </c:pt>
                <c:pt idx="3">
                  <c:v>2013</c:v>
                </c:pt>
                <c:pt idx="4">
                  <c:v>2014</c:v>
                </c:pt>
                <c:pt idx="5">
                  <c:v>2015</c:v>
                </c:pt>
              </c:numCache>
            </c:numRef>
          </c:cat>
          <c:val>
            <c:numRef>
              <c:f>Hoja1!$D$2:$D$7</c:f>
              <c:numCache>
                <c:formatCode>General</c:formatCode>
                <c:ptCount val="6"/>
                <c:pt idx="0">
                  <c:v>16</c:v>
                </c:pt>
                <c:pt idx="1">
                  <c:v>14</c:v>
                </c:pt>
                <c:pt idx="2">
                  <c:v>8</c:v>
                </c:pt>
                <c:pt idx="3">
                  <c:v>13</c:v>
                </c:pt>
                <c:pt idx="4">
                  <c:v>1</c:v>
                </c:pt>
                <c:pt idx="5">
                  <c:v>8</c:v>
                </c:pt>
              </c:numCache>
            </c:numRef>
          </c:val>
        </c:ser>
        <c:ser>
          <c:idx val="3"/>
          <c:order val="3"/>
          <c:tx>
            <c:strRef>
              <c:f>Hoja1!$E$1</c:f>
              <c:strCache>
                <c:ptCount val="1"/>
                <c:pt idx="0">
                  <c:v>derivaciones</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Hoja1!$A$2:$A$7</c:f>
              <c:numCache>
                <c:formatCode>General</c:formatCode>
                <c:ptCount val="6"/>
                <c:pt idx="0">
                  <c:v>2010</c:v>
                </c:pt>
                <c:pt idx="1">
                  <c:v>2011</c:v>
                </c:pt>
                <c:pt idx="2">
                  <c:v>2012</c:v>
                </c:pt>
                <c:pt idx="3">
                  <c:v>2013</c:v>
                </c:pt>
                <c:pt idx="4">
                  <c:v>2014</c:v>
                </c:pt>
                <c:pt idx="5">
                  <c:v>2015</c:v>
                </c:pt>
              </c:numCache>
            </c:numRef>
          </c:cat>
          <c:val>
            <c:numRef>
              <c:f>Hoja1!$E$2:$E$7</c:f>
              <c:numCache>
                <c:formatCode>General</c:formatCode>
                <c:ptCount val="6"/>
                <c:pt idx="0">
                  <c:v>7</c:v>
                </c:pt>
                <c:pt idx="1">
                  <c:v>10</c:v>
                </c:pt>
                <c:pt idx="2">
                  <c:v>3</c:v>
                </c:pt>
                <c:pt idx="3">
                  <c:v>8</c:v>
                </c:pt>
                <c:pt idx="4">
                  <c:v>3</c:v>
                </c:pt>
                <c:pt idx="5">
                  <c:v>6</c:v>
                </c:pt>
              </c:numCache>
            </c:numRef>
          </c:val>
        </c:ser>
        <c:ser>
          <c:idx val="4"/>
          <c:order val="4"/>
          <c:tx>
            <c:strRef>
              <c:f>Hoja1!$F$1</c:f>
              <c:strCache>
                <c:ptCount val="1"/>
                <c:pt idx="0">
                  <c:v>sin terminar</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Hoja1!$A$2:$A$7</c:f>
              <c:numCache>
                <c:formatCode>General</c:formatCode>
                <c:ptCount val="6"/>
                <c:pt idx="0">
                  <c:v>2010</c:v>
                </c:pt>
                <c:pt idx="1">
                  <c:v>2011</c:v>
                </c:pt>
                <c:pt idx="2">
                  <c:v>2012</c:v>
                </c:pt>
                <c:pt idx="3">
                  <c:v>2013</c:v>
                </c:pt>
                <c:pt idx="4">
                  <c:v>2014</c:v>
                </c:pt>
                <c:pt idx="5">
                  <c:v>2015</c:v>
                </c:pt>
              </c:numCache>
            </c:numRef>
          </c:cat>
          <c:val>
            <c:numRef>
              <c:f>Hoja1!$F$2:$F$7</c:f>
              <c:numCache>
                <c:formatCode>General</c:formatCode>
                <c:ptCount val="6"/>
                <c:pt idx="0">
                  <c:v>9</c:v>
                </c:pt>
                <c:pt idx="1">
                  <c:v>8</c:v>
                </c:pt>
                <c:pt idx="2">
                  <c:v>2</c:v>
                </c:pt>
                <c:pt idx="3">
                  <c:v>7</c:v>
                </c:pt>
                <c:pt idx="4">
                  <c:v>2</c:v>
                </c:pt>
                <c:pt idx="5">
                  <c:v>3</c:v>
                </c:pt>
              </c:numCache>
            </c:numRef>
          </c:val>
        </c:ser>
        <c:dLbls>
          <c:dLblPos val="inEnd"/>
          <c:showLegendKey val="0"/>
          <c:showVal val="1"/>
          <c:showCatName val="0"/>
          <c:showSerName val="0"/>
          <c:showPercent val="0"/>
          <c:showBubbleSize val="0"/>
        </c:dLbls>
        <c:gapWidth val="65"/>
        <c:axId val="-1720782192"/>
        <c:axId val="-1720777296"/>
      </c:barChart>
      <c:catAx>
        <c:axId val="-172078219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ES"/>
          </a:p>
        </c:txPr>
        <c:crossAx val="-1720777296"/>
        <c:crosses val="autoZero"/>
        <c:auto val="1"/>
        <c:lblAlgn val="ctr"/>
        <c:lblOffset val="100"/>
        <c:noMultiLvlLbl val="0"/>
      </c:catAx>
      <c:valAx>
        <c:axId val="-172077729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72078219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E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Bocas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ES"/>
        </a:p>
      </c:txPr>
    </c:title>
    <c:autoTitleDeleted val="0"/>
    <c:plotArea>
      <c:layout/>
      <c:pieChart>
        <c:varyColors val="1"/>
        <c:ser>
          <c:idx val="0"/>
          <c:order val="0"/>
          <c:tx>
            <c:strRef>
              <c:f>Hoja1!$B$1</c:f>
              <c:strCache>
                <c:ptCount val="1"/>
                <c:pt idx="0">
                  <c:v>resultado</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E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Hoja1!$A$2:$A$5</c:f>
              <c:strCache>
                <c:ptCount val="4"/>
                <c:pt idx="0">
                  <c:v>boca sana</c:v>
                </c:pt>
                <c:pt idx="1">
                  <c:v>boca inactiva</c:v>
                </c:pt>
                <c:pt idx="2">
                  <c:v>derivada</c:v>
                </c:pt>
                <c:pt idx="3">
                  <c:v>sin terminar</c:v>
                </c:pt>
              </c:strCache>
            </c:strRef>
          </c:cat>
          <c:val>
            <c:numRef>
              <c:f>Hoja1!$B$2:$B$5</c:f>
              <c:numCache>
                <c:formatCode>0%</c:formatCode>
                <c:ptCount val="4"/>
                <c:pt idx="0">
                  <c:v>0.35</c:v>
                </c:pt>
                <c:pt idx="1">
                  <c:v>0.13</c:v>
                </c:pt>
                <c:pt idx="2">
                  <c:v>0.36</c:v>
                </c:pt>
                <c:pt idx="3">
                  <c:v>0.16</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E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1</Pages>
  <Words>1069</Words>
  <Characters>5885</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ROSANA</dc:creator>
  <cp:keywords/>
  <dc:description/>
  <cp:lastModifiedBy>ROSANA</cp:lastModifiedBy>
  <cp:revision>8</cp:revision>
  <dcterms:created xsi:type="dcterms:W3CDTF">2017-11-26T13:56:00Z</dcterms:created>
  <dcterms:modified xsi:type="dcterms:W3CDTF">2017-11-27T23:07:00Z</dcterms:modified>
</cp:coreProperties>
</file>