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C7" w:rsidRDefault="00F771C7" w:rsidP="00F177DE">
      <w:pPr>
        <w:jc w:val="center"/>
        <w:rPr>
          <w:rFonts w:ascii="Arial Narrow" w:hAnsi="Arial Narrow"/>
          <w:b/>
          <w:sz w:val="24"/>
          <w:szCs w:val="24"/>
          <w:u w:val="single"/>
        </w:rPr>
      </w:pPr>
      <w:bookmarkStart w:id="0" w:name="_GoBack"/>
      <w:r>
        <w:rPr>
          <w:rFonts w:ascii="Arial Narrow" w:hAnsi="Arial Narrow"/>
          <w:b/>
          <w:noProof/>
          <w:sz w:val="24"/>
          <w:szCs w:val="24"/>
          <w:u w:val="single"/>
          <w:lang w:eastAsia="es-ES"/>
        </w:rPr>
        <w:drawing>
          <wp:anchor distT="0" distB="0" distL="114300" distR="114300" simplePos="0" relativeHeight="251658240" behindDoc="1" locked="0" layoutInCell="1" allowOverlap="1">
            <wp:simplePos x="0" y="0"/>
            <wp:positionH relativeFrom="column">
              <wp:posOffset>-1270</wp:posOffset>
            </wp:positionH>
            <wp:positionV relativeFrom="paragraph">
              <wp:posOffset>-304009</wp:posOffset>
            </wp:positionV>
            <wp:extent cx="5400040" cy="18192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S.JPG"/>
                    <pic:cNvPicPr/>
                  </pic:nvPicPr>
                  <pic:blipFill>
                    <a:blip r:embed="rId5">
                      <a:extLst>
                        <a:ext uri="{28A0092B-C50C-407E-A947-70E740481C1C}">
                          <a14:useLocalDpi xmlns:a14="http://schemas.microsoft.com/office/drawing/2010/main" val="0"/>
                        </a:ext>
                      </a:extLst>
                    </a:blip>
                    <a:stretch>
                      <a:fillRect/>
                    </a:stretch>
                  </pic:blipFill>
                  <pic:spPr>
                    <a:xfrm>
                      <a:off x="0" y="0"/>
                      <a:ext cx="5400040" cy="1819275"/>
                    </a:xfrm>
                    <a:prstGeom prst="rect">
                      <a:avLst/>
                    </a:prstGeom>
                  </pic:spPr>
                </pic:pic>
              </a:graphicData>
            </a:graphic>
            <wp14:sizeRelH relativeFrom="page">
              <wp14:pctWidth>0</wp14:pctWidth>
            </wp14:sizeRelH>
            <wp14:sizeRelV relativeFrom="page">
              <wp14:pctHeight>0</wp14:pctHeight>
            </wp14:sizeRelV>
          </wp:anchor>
        </w:drawing>
      </w:r>
      <w:bookmarkEnd w:id="0"/>
    </w:p>
    <w:p w:rsidR="00F771C7" w:rsidRDefault="00F771C7" w:rsidP="00F177DE">
      <w:pPr>
        <w:jc w:val="center"/>
        <w:rPr>
          <w:rFonts w:ascii="Arial Narrow" w:hAnsi="Arial Narrow"/>
          <w:b/>
          <w:sz w:val="24"/>
          <w:szCs w:val="24"/>
          <w:u w:val="single"/>
        </w:rPr>
      </w:pPr>
    </w:p>
    <w:p w:rsidR="00F771C7" w:rsidRDefault="00F771C7" w:rsidP="00F177DE">
      <w:pPr>
        <w:jc w:val="center"/>
        <w:rPr>
          <w:rFonts w:ascii="Arial Narrow" w:hAnsi="Arial Narrow"/>
          <w:b/>
          <w:sz w:val="24"/>
          <w:szCs w:val="24"/>
          <w:u w:val="single"/>
        </w:rPr>
      </w:pPr>
    </w:p>
    <w:p w:rsidR="00F771C7" w:rsidRDefault="00F771C7" w:rsidP="00F177DE">
      <w:pPr>
        <w:jc w:val="center"/>
        <w:rPr>
          <w:rFonts w:ascii="Arial Narrow" w:hAnsi="Arial Narrow"/>
          <w:b/>
          <w:sz w:val="24"/>
          <w:szCs w:val="24"/>
          <w:u w:val="single"/>
        </w:rPr>
      </w:pPr>
    </w:p>
    <w:p w:rsidR="00F771C7" w:rsidRDefault="00F771C7" w:rsidP="00F177DE">
      <w:pPr>
        <w:jc w:val="center"/>
        <w:rPr>
          <w:rFonts w:ascii="Arial Narrow" w:hAnsi="Arial Narrow"/>
          <w:b/>
          <w:sz w:val="24"/>
          <w:szCs w:val="24"/>
          <w:u w:val="single"/>
        </w:rPr>
      </w:pPr>
    </w:p>
    <w:p w:rsidR="00F771C7" w:rsidRDefault="00F771C7" w:rsidP="00F177DE">
      <w:pPr>
        <w:jc w:val="center"/>
        <w:rPr>
          <w:rFonts w:ascii="Arial Narrow" w:hAnsi="Arial Narrow"/>
          <w:b/>
          <w:sz w:val="24"/>
          <w:szCs w:val="24"/>
          <w:u w:val="single"/>
        </w:rPr>
      </w:pPr>
    </w:p>
    <w:p w:rsidR="00F177DE" w:rsidRPr="00F177DE" w:rsidRDefault="00F177DE" w:rsidP="00F177DE">
      <w:pPr>
        <w:jc w:val="center"/>
        <w:rPr>
          <w:rFonts w:ascii="Arial Narrow" w:hAnsi="Arial Narrow"/>
          <w:b/>
          <w:i/>
          <w:sz w:val="24"/>
          <w:szCs w:val="24"/>
          <w:u w:val="single"/>
        </w:rPr>
      </w:pPr>
      <w:r w:rsidRPr="00F177DE">
        <w:rPr>
          <w:rFonts w:ascii="Arial Narrow" w:hAnsi="Arial Narrow"/>
          <w:b/>
          <w:sz w:val="24"/>
          <w:szCs w:val="24"/>
          <w:u w:val="single"/>
        </w:rPr>
        <w:t>Bases y condiciones</w:t>
      </w:r>
      <w:r w:rsidRPr="00F177DE">
        <w:rPr>
          <w:rFonts w:ascii="Arial Narrow" w:hAnsi="Arial Narrow"/>
          <w:b/>
          <w:sz w:val="24"/>
          <w:szCs w:val="24"/>
          <w:u w:val="single"/>
        </w:rPr>
        <w:t xml:space="preserve"> -</w:t>
      </w:r>
      <w:r w:rsidRPr="00F177DE">
        <w:rPr>
          <w:rFonts w:ascii="Arial Narrow" w:hAnsi="Arial Narrow"/>
          <w:b/>
          <w:i/>
          <w:sz w:val="24"/>
          <w:szCs w:val="24"/>
          <w:u w:val="single"/>
        </w:rPr>
        <w:t>INNOVAR 2016</w:t>
      </w:r>
    </w:p>
    <w:p w:rsidR="00F177DE" w:rsidRPr="00F177DE" w:rsidRDefault="00F177DE" w:rsidP="00F177DE">
      <w:pPr>
        <w:rPr>
          <w:rFonts w:ascii="Arial Narrow" w:hAnsi="Arial Narrow"/>
          <w:sz w:val="20"/>
          <w:szCs w:val="20"/>
        </w:rPr>
      </w:pPr>
      <w:r w:rsidRPr="00F177DE">
        <w:rPr>
          <w:rFonts w:ascii="Arial Narrow" w:hAnsi="Arial Narrow"/>
          <w:sz w:val="20"/>
          <w:szCs w:val="20"/>
        </w:rPr>
        <w:t>El MINISTERIO DE CIENCIA, TECNOLOGÍA E INNOVACIÓN PRODUCTIVA a través del PROGRAMA NACIONAL DE POPULARIZACIÓN DE LA CIENCIA Y LA INNOVACIÓN organiza la décima primera edición del “Concurso Nacional de Innovaciones – INNOVAR 2016”.</w:t>
      </w:r>
    </w:p>
    <w:p w:rsidR="00F177DE" w:rsidRPr="00F177DE" w:rsidRDefault="00F177DE" w:rsidP="00F177DE">
      <w:pPr>
        <w:rPr>
          <w:rFonts w:ascii="Arial Narrow" w:hAnsi="Arial Narrow"/>
          <w:sz w:val="20"/>
          <w:szCs w:val="20"/>
        </w:rPr>
      </w:pPr>
      <w:r w:rsidRPr="00F177DE">
        <w:rPr>
          <w:rFonts w:ascii="Arial Narrow" w:hAnsi="Arial Narrow"/>
          <w:sz w:val="20"/>
          <w:szCs w:val="20"/>
        </w:rPr>
        <w:t>El concurso tiene por objetivos estimular y difundir los procesos de transferencia de conocimientos y tecnología, aplicados a productos y/o procesos que mejoren la calidad de vida de la sociedad y busca promover las innovaciones que permitan sustituir productos importados, regenerando la trama productiva del país.</w:t>
      </w:r>
    </w:p>
    <w:p w:rsidR="00F177DE" w:rsidRPr="00F177DE" w:rsidRDefault="00F177DE" w:rsidP="00F177DE">
      <w:pPr>
        <w:rPr>
          <w:rFonts w:ascii="Arial Narrow" w:hAnsi="Arial Narrow"/>
          <w:sz w:val="20"/>
          <w:szCs w:val="20"/>
        </w:rPr>
      </w:pPr>
      <w:r w:rsidRPr="00F177DE">
        <w:rPr>
          <w:rFonts w:ascii="Arial Narrow" w:hAnsi="Arial Narrow"/>
          <w:sz w:val="20"/>
          <w:szCs w:val="20"/>
        </w:rPr>
        <w:t>Esta convocatoria contribuye a lograr que una idea original e innovadora se transforme en un producto que llegue al mercado, pasando por diferentes etapas: una primera etapa de presentación al concurso, una segunda etapa de evaluación según la viabilidad comercial, el grado de novedad, el desarrollo alcanzado de los proyectos y su impacto social, y una tercera etapa de visibilidad a través de la exposic</w:t>
      </w:r>
      <w:r w:rsidRPr="00F177DE">
        <w:rPr>
          <w:rFonts w:ascii="Arial Narrow" w:hAnsi="Arial Narrow"/>
          <w:sz w:val="20"/>
          <w:szCs w:val="20"/>
        </w:rPr>
        <w:t>ión y el catálogo de proyectos.</w:t>
      </w:r>
    </w:p>
    <w:p w:rsidR="00F177DE" w:rsidRPr="00F177DE" w:rsidRDefault="00F177DE" w:rsidP="00F177DE">
      <w:pPr>
        <w:rPr>
          <w:rFonts w:ascii="Arial Narrow" w:hAnsi="Arial Narrow"/>
          <w:b/>
          <w:i/>
          <w:sz w:val="20"/>
          <w:szCs w:val="20"/>
        </w:rPr>
      </w:pPr>
      <w:r w:rsidRPr="00F177DE">
        <w:rPr>
          <w:rFonts w:ascii="Arial Narrow" w:hAnsi="Arial Narrow"/>
          <w:b/>
          <w:i/>
          <w:sz w:val="20"/>
          <w:szCs w:val="20"/>
        </w:rPr>
        <w:t>RESOLUCION</w:t>
      </w: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1) Participantes</w:t>
      </w:r>
    </w:p>
    <w:p w:rsidR="00F177DE" w:rsidRPr="00F177DE" w:rsidRDefault="00F177DE" w:rsidP="00F177DE">
      <w:pPr>
        <w:rPr>
          <w:rFonts w:ascii="Arial Narrow" w:hAnsi="Arial Narrow"/>
          <w:sz w:val="20"/>
          <w:szCs w:val="20"/>
        </w:rPr>
      </w:pPr>
      <w:r w:rsidRPr="00F177DE">
        <w:rPr>
          <w:rFonts w:ascii="Arial Narrow" w:hAnsi="Arial Narrow"/>
          <w:sz w:val="20"/>
          <w:szCs w:val="20"/>
        </w:rPr>
        <w:t>Podrán participar en el concurso, personas físicas mayores de 18 años, micro y pequeñas empresas, grupos de investigación e instituciones científicas con residencia en la República Argentina. Cada proyecto podrá ser presentado por una o más personas.</w:t>
      </w:r>
    </w:p>
    <w:p w:rsidR="00F177DE" w:rsidRPr="00F177DE" w:rsidRDefault="00F177DE" w:rsidP="00F177DE">
      <w:pPr>
        <w:rPr>
          <w:rFonts w:ascii="Arial Narrow" w:hAnsi="Arial Narrow"/>
          <w:sz w:val="20"/>
          <w:szCs w:val="20"/>
        </w:rPr>
      </w:pPr>
      <w:r w:rsidRPr="00F177DE">
        <w:rPr>
          <w:rFonts w:ascii="Arial Narrow" w:hAnsi="Arial Narrow"/>
          <w:sz w:val="20"/>
          <w:szCs w:val="20"/>
        </w:rPr>
        <w:t>No podrán presentar proyectos aquellas personas que tengan participación directa en la organización del concurso o en la evaluación de los proyect</w:t>
      </w:r>
      <w:r w:rsidRPr="00F177DE">
        <w:rPr>
          <w:rFonts w:ascii="Arial Narrow" w:hAnsi="Arial Narrow"/>
          <w:sz w:val="20"/>
          <w:szCs w:val="20"/>
        </w:rPr>
        <w:t>os, ni sus familiares directos.</w:t>
      </w:r>
    </w:p>
    <w:p w:rsidR="00F177DE" w:rsidRPr="00F177DE" w:rsidRDefault="00F177DE" w:rsidP="00F177DE">
      <w:pPr>
        <w:rPr>
          <w:rFonts w:ascii="Arial Narrow" w:hAnsi="Arial Narrow"/>
          <w:sz w:val="20"/>
          <w:szCs w:val="20"/>
        </w:rPr>
      </w:pPr>
      <w:r w:rsidRPr="00F177DE">
        <w:rPr>
          <w:rFonts w:ascii="Arial Narrow" w:hAnsi="Arial Narrow"/>
          <w:sz w:val="20"/>
          <w:szCs w:val="20"/>
        </w:rPr>
        <w:t>1.1 Titularidad de los Proyectos: La persona que se inscriba en la página del concurso, a través del formulario de inscripción, será registrada como titular y contacto del proyecto y será la responsable de todo acto administrativo ante los organizadores del concurso.</w:t>
      </w:r>
    </w:p>
    <w:p w:rsidR="00F177DE" w:rsidRPr="00F177DE" w:rsidRDefault="00F177DE" w:rsidP="00F177DE">
      <w:pPr>
        <w:rPr>
          <w:rFonts w:ascii="Arial Narrow" w:hAnsi="Arial Narrow"/>
          <w:sz w:val="20"/>
          <w:szCs w:val="20"/>
        </w:rPr>
      </w:pPr>
      <w:r w:rsidRPr="00F177DE">
        <w:rPr>
          <w:rFonts w:ascii="Arial Narrow" w:hAnsi="Arial Narrow"/>
          <w:sz w:val="20"/>
          <w:szCs w:val="20"/>
        </w:rPr>
        <w:t>En caso de tener que modificar la titularidad del proyecto, los integrantes del mismo deberán hacerlo por nota e ingresarla por mesa de entradas en las instalaciones del MINISTERIO DE CIENCIA, TECN</w:t>
      </w:r>
      <w:r w:rsidRPr="00F177DE">
        <w:rPr>
          <w:rFonts w:ascii="Arial Narrow" w:hAnsi="Arial Narrow"/>
          <w:sz w:val="20"/>
          <w:szCs w:val="20"/>
        </w:rPr>
        <w:t>OLOGÍA E INNOVACIÓN PRODUCTIVA.</w:t>
      </w: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2) Categorías 2016</w:t>
      </w:r>
    </w:p>
    <w:p w:rsidR="00F177DE" w:rsidRPr="00F177DE" w:rsidRDefault="00F177DE" w:rsidP="00F177DE">
      <w:pPr>
        <w:rPr>
          <w:rFonts w:ascii="Arial Narrow" w:hAnsi="Arial Narrow"/>
          <w:sz w:val="20"/>
          <w:szCs w:val="20"/>
        </w:rPr>
      </w:pPr>
      <w:r w:rsidRPr="00F177DE">
        <w:rPr>
          <w:rFonts w:ascii="Arial Narrow" w:hAnsi="Arial Narrow"/>
          <w:sz w:val="20"/>
          <w:szCs w:val="20"/>
        </w:rPr>
        <w:t>Los proyectos podrán ser presentados en cualquiera de las siguientes categorías:</w:t>
      </w:r>
    </w:p>
    <w:p w:rsidR="00F177DE" w:rsidRPr="00F177DE" w:rsidRDefault="00F177DE" w:rsidP="00F177DE">
      <w:pPr>
        <w:rPr>
          <w:rFonts w:ascii="Arial Narrow" w:hAnsi="Arial Narrow"/>
          <w:i/>
          <w:sz w:val="20"/>
          <w:szCs w:val="20"/>
        </w:rPr>
      </w:pPr>
      <w:r w:rsidRPr="00F177DE">
        <w:rPr>
          <w:rFonts w:ascii="Arial Narrow" w:hAnsi="Arial Narrow"/>
          <w:i/>
          <w:sz w:val="20"/>
          <w:szCs w:val="20"/>
        </w:rPr>
        <w:t>1. PRODUCTO INNOVADOR</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Productos o procesos patentados o patentables en Argentina y/o en el exterior, destacados por su inventiva, su viabilidad comercial, su diseño, su potencial para agregar valor a otros productos o procesos y su aporte al medio ambiente. La categoría estará dividida en participantes individuales o pequeños equipos de trabajo (incluye a personas físicas y micro y pequeñas empresas); equipos de trabajo medianos (incluye a grupos de </w:t>
      </w:r>
      <w:r w:rsidRPr="00F177DE">
        <w:rPr>
          <w:rFonts w:ascii="Arial Narrow" w:hAnsi="Arial Narrow"/>
          <w:sz w:val="20"/>
          <w:szCs w:val="20"/>
        </w:rPr>
        <w:lastRenderedPageBreak/>
        <w:t>trabajo/investigación conformados por entre 11 y 49 integrantes y medianas empresas) y grandes equipos de trabajo (incluye a consorcios de investigación público privados, grandes empresas y a grupos de trabajo/investigación de más de 50 integrantes). En caso de considerarlo necesario, los evaluadores podrán solicitar documentación de respaldo que avale la subcategorización.</w:t>
      </w:r>
    </w:p>
    <w:p w:rsidR="00F177DE" w:rsidRPr="00F177DE" w:rsidRDefault="00F177DE" w:rsidP="00F177DE">
      <w:pPr>
        <w:rPr>
          <w:rFonts w:ascii="Arial Narrow" w:hAnsi="Arial Narrow"/>
          <w:i/>
          <w:sz w:val="20"/>
          <w:szCs w:val="20"/>
        </w:rPr>
      </w:pPr>
      <w:r w:rsidRPr="00F177DE">
        <w:rPr>
          <w:rFonts w:ascii="Arial Narrow" w:hAnsi="Arial Narrow"/>
          <w:i/>
          <w:sz w:val="20"/>
          <w:szCs w:val="20"/>
        </w:rPr>
        <w:t>2. INVESTIGACIÓN APLICADA</w:t>
      </w:r>
    </w:p>
    <w:p w:rsidR="00F177DE" w:rsidRPr="00F177DE" w:rsidRDefault="00F177DE" w:rsidP="00F177DE">
      <w:pPr>
        <w:rPr>
          <w:rFonts w:ascii="Arial Narrow" w:hAnsi="Arial Narrow"/>
          <w:sz w:val="20"/>
          <w:szCs w:val="20"/>
        </w:rPr>
      </w:pPr>
      <w:r w:rsidRPr="00F177DE">
        <w:rPr>
          <w:rFonts w:ascii="Arial Narrow" w:hAnsi="Arial Narrow"/>
          <w:sz w:val="20"/>
          <w:szCs w:val="20"/>
        </w:rPr>
        <w:t>Desarrollos patentados o patentables en Argentina y/o en el exterior, derivados o vinculados directa o indirectamente a una línea de investigación científica desarrollada por un grupo de investigación.</w:t>
      </w:r>
    </w:p>
    <w:p w:rsidR="00F177DE" w:rsidRPr="00F177DE" w:rsidRDefault="00F177DE" w:rsidP="00F177DE">
      <w:pPr>
        <w:rPr>
          <w:rFonts w:ascii="Arial Narrow" w:hAnsi="Arial Narrow"/>
          <w:i/>
          <w:sz w:val="20"/>
          <w:szCs w:val="20"/>
        </w:rPr>
      </w:pPr>
      <w:r w:rsidRPr="00F177DE">
        <w:rPr>
          <w:rFonts w:ascii="Arial Narrow" w:hAnsi="Arial Narrow"/>
          <w:i/>
          <w:sz w:val="20"/>
          <w:szCs w:val="20"/>
        </w:rPr>
        <w:t>3. NUEVAS TECNOLOG</w:t>
      </w:r>
      <w:r w:rsidRPr="00F177DE">
        <w:rPr>
          <w:rFonts w:ascii="Arial Narrow" w:hAnsi="Arial Narrow"/>
          <w:i/>
          <w:sz w:val="20"/>
          <w:szCs w:val="20"/>
        </w:rPr>
        <w:t>ÍAS EN INVESTIGACIÓN CIENTÍFICA</w:t>
      </w:r>
    </w:p>
    <w:p w:rsidR="00F177DE" w:rsidRPr="00F177DE" w:rsidRDefault="00F177DE" w:rsidP="00F177DE">
      <w:pPr>
        <w:rPr>
          <w:rFonts w:ascii="Arial Narrow" w:hAnsi="Arial Narrow"/>
          <w:sz w:val="20"/>
          <w:szCs w:val="20"/>
        </w:rPr>
      </w:pPr>
      <w:r w:rsidRPr="00F177DE">
        <w:rPr>
          <w:rFonts w:ascii="Arial Narrow" w:hAnsi="Arial Narrow"/>
          <w:sz w:val="20"/>
          <w:szCs w:val="20"/>
        </w:rPr>
        <w:t>Instrumentos, dispositivos o metodologías para llevar a cabo mediciones científicas en laboratorios de ciencias básicas o aplicadas, que se destaquen por incorporar nuevas tecnologías emergentes (computadoras y plataformas electrónicas abiertas, sensores de todo tipo, interfaces de comunicaciones, etc.), o que tiendan al reemplazo de equipamiento especializado por instrumentos de bajo costo y fácil acceso. Se priorizará en todos los casos la originalidad por sobre la modernización de tecnologías conocidas o la implementación de las mismas a nivel local.</w:t>
      </w:r>
    </w:p>
    <w:p w:rsidR="00F177DE" w:rsidRPr="00F177DE" w:rsidRDefault="00F177DE" w:rsidP="00F177DE">
      <w:pPr>
        <w:rPr>
          <w:rFonts w:ascii="Arial Narrow" w:hAnsi="Arial Narrow"/>
          <w:i/>
          <w:sz w:val="20"/>
          <w:szCs w:val="20"/>
        </w:rPr>
      </w:pPr>
      <w:r w:rsidRPr="00F177DE">
        <w:rPr>
          <w:rFonts w:ascii="Arial Narrow" w:hAnsi="Arial Narrow"/>
          <w:i/>
          <w:sz w:val="20"/>
          <w:szCs w:val="20"/>
        </w:rPr>
        <w:t>4. INNOVACIÓN EN LA UNIVERSIDAD</w:t>
      </w:r>
    </w:p>
    <w:p w:rsidR="00F177DE" w:rsidRPr="00F177DE" w:rsidRDefault="00F177DE" w:rsidP="00F177DE">
      <w:pPr>
        <w:rPr>
          <w:rFonts w:ascii="Arial Narrow" w:hAnsi="Arial Narrow"/>
          <w:sz w:val="20"/>
          <w:szCs w:val="20"/>
        </w:rPr>
      </w:pPr>
      <w:r w:rsidRPr="00F177DE">
        <w:rPr>
          <w:rFonts w:ascii="Arial Narrow" w:hAnsi="Arial Narrow"/>
          <w:sz w:val="20"/>
          <w:szCs w:val="20"/>
        </w:rPr>
        <w:t>Proyectos de ciencias aplicadas, en particular de ingeniería, diseño, informática, y en general de todas las definidas por la COMISIÓN NACIONAL DE EVALUACIÓN Y ACREDITACIÓN UNIVERSITARIA DEL MINISTERIO DE EDUCACIÓN DE LA REPÚBLICA ARGENTINA (CONEAU) como ciencias aplicadas o ciencias básicas, desarrollados por estudiantes en el ámbito universitario como parte de su actividad de formación (proyectos realizados en el marco de cátedras, trabajos de graduación como tesis, tesinas o trabajos profesionales). Los proyectos deben estar aprobados por la instancia académica correspondiente y no exceder los DOS (2) años contados desde la fecha de cierre del concurso. Se solicitará constancia de aprobación del proyecto firmada por el titular de cátedra o autoridad correspondiente.</w:t>
      </w:r>
    </w:p>
    <w:p w:rsidR="00F177DE" w:rsidRPr="00F177DE" w:rsidRDefault="00F177DE" w:rsidP="00F177DE">
      <w:pPr>
        <w:rPr>
          <w:rFonts w:ascii="Arial Narrow" w:hAnsi="Arial Narrow"/>
          <w:i/>
          <w:sz w:val="20"/>
          <w:szCs w:val="20"/>
        </w:rPr>
      </w:pPr>
      <w:r w:rsidRPr="00F177DE">
        <w:rPr>
          <w:rFonts w:ascii="Arial Narrow" w:hAnsi="Arial Narrow"/>
          <w:i/>
          <w:sz w:val="20"/>
          <w:szCs w:val="20"/>
        </w:rPr>
        <w:t>5. AGROINDUSTRIA</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Productos o procesos patentados o patentables en Argentina y/o en el exterior que pueden incluir pero no se limitan a maquinaria agrícola y procesadoras de alimentos, mejoramiento de cultivos y producción de semillas, </w:t>
      </w:r>
      <w:proofErr w:type="spellStart"/>
      <w:r w:rsidRPr="00F177DE">
        <w:rPr>
          <w:rFonts w:ascii="Arial Narrow" w:hAnsi="Arial Narrow"/>
          <w:sz w:val="20"/>
          <w:szCs w:val="20"/>
        </w:rPr>
        <w:t>biorrefinerías</w:t>
      </w:r>
      <w:proofErr w:type="spellEnd"/>
      <w:r w:rsidRPr="00F177DE">
        <w:rPr>
          <w:rFonts w:ascii="Arial Narrow" w:hAnsi="Arial Narrow"/>
          <w:sz w:val="20"/>
          <w:szCs w:val="20"/>
        </w:rPr>
        <w:t>: bioenergía, polímeros y compuestos químicos, producción animal tradicional, producción y procesamiento de recursos forestales, producción y procesamiento de recursos oceánicos.</w:t>
      </w:r>
    </w:p>
    <w:p w:rsidR="00F177DE" w:rsidRPr="00F177DE" w:rsidRDefault="00F177DE" w:rsidP="00F177DE">
      <w:pPr>
        <w:rPr>
          <w:rFonts w:ascii="Arial Narrow" w:hAnsi="Arial Narrow"/>
          <w:i/>
          <w:sz w:val="20"/>
          <w:szCs w:val="20"/>
        </w:rPr>
      </w:pPr>
      <w:r w:rsidRPr="00F177DE">
        <w:rPr>
          <w:rFonts w:ascii="Arial Narrow" w:hAnsi="Arial Narrow"/>
          <w:i/>
          <w:sz w:val="20"/>
          <w:szCs w:val="20"/>
        </w:rPr>
        <w:t>6. ALIMENTOS</w:t>
      </w:r>
    </w:p>
    <w:p w:rsidR="00F177DE" w:rsidRPr="00F177DE" w:rsidRDefault="00F177DE" w:rsidP="00F177DE">
      <w:pPr>
        <w:rPr>
          <w:rFonts w:ascii="Arial Narrow" w:hAnsi="Arial Narrow"/>
          <w:sz w:val="20"/>
          <w:szCs w:val="20"/>
        </w:rPr>
      </w:pPr>
      <w:r w:rsidRPr="00F177DE">
        <w:rPr>
          <w:rFonts w:ascii="Arial Narrow" w:hAnsi="Arial Narrow"/>
          <w:sz w:val="20"/>
          <w:szCs w:val="20"/>
        </w:rPr>
        <w:t>Productos o procesos patentados o patentables en Argentina y/o en el exterior que tengan como finalidad el agregado de valor y calidad a los productos primarios derivados de las cadenas alimentarias de carne porcina, harinas proteicas y enriquecidas, frutas finas y acuicultura; con el objetivo de incrementar el mercado interno, fortalecer el desarrollo territorial y aumentar los destinos y volúmenes de exportación.</w:t>
      </w:r>
    </w:p>
    <w:p w:rsidR="00F177DE" w:rsidRPr="00F177DE" w:rsidRDefault="00F177DE" w:rsidP="00F177DE">
      <w:pPr>
        <w:rPr>
          <w:rFonts w:ascii="Arial Narrow" w:hAnsi="Arial Narrow"/>
          <w:i/>
          <w:sz w:val="20"/>
          <w:szCs w:val="20"/>
        </w:rPr>
      </w:pPr>
      <w:r w:rsidRPr="00F177DE">
        <w:rPr>
          <w:rFonts w:ascii="Arial Narrow" w:hAnsi="Arial Narrow"/>
          <w:i/>
          <w:sz w:val="20"/>
          <w:szCs w:val="20"/>
        </w:rPr>
        <w:t>7. EQUIPAMIENTO MÉDICO</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Productos o procesos patentados o patentables en Argentina y/o en el exterior destinados a la incorporación de tecnología para el desarrollo de equipos para exámenes y tratamientos médicos, incluyendo los dispositivos descartables de análisis y los denominados </w:t>
      </w:r>
      <w:proofErr w:type="spellStart"/>
      <w:r w:rsidRPr="00F177DE">
        <w:rPr>
          <w:rFonts w:ascii="Arial Narrow" w:hAnsi="Arial Narrow"/>
          <w:sz w:val="20"/>
          <w:szCs w:val="20"/>
        </w:rPr>
        <w:t>Lab</w:t>
      </w:r>
      <w:proofErr w:type="spellEnd"/>
      <w:r w:rsidRPr="00F177DE">
        <w:rPr>
          <w:rFonts w:ascii="Arial Narrow" w:hAnsi="Arial Narrow"/>
          <w:sz w:val="20"/>
          <w:szCs w:val="20"/>
        </w:rPr>
        <w:t>-</w:t>
      </w:r>
      <w:proofErr w:type="spellStart"/>
      <w:r w:rsidRPr="00F177DE">
        <w:rPr>
          <w:rFonts w:ascii="Arial Narrow" w:hAnsi="Arial Narrow"/>
          <w:sz w:val="20"/>
          <w:szCs w:val="20"/>
        </w:rPr>
        <w:t>on</w:t>
      </w:r>
      <w:proofErr w:type="spellEnd"/>
      <w:r w:rsidRPr="00F177DE">
        <w:rPr>
          <w:rFonts w:ascii="Arial Narrow" w:hAnsi="Arial Narrow"/>
          <w:sz w:val="20"/>
          <w:szCs w:val="20"/>
        </w:rPr>
        <w:t>-a-Chip.</w:t>
      </w:r>
    </w:p>
    <w:p w:rsidR="00F177DE" w:rsidRPr="00F177DE" w:rsidRDefault="00F177DE" w:rsidP="00F177DE">
      <w:pPr>
        <w:rPr>
          <w:rFonts w:ascii="Arial Narrow" w:hAnsi="Arial Narrow"/>
          <w:i/>
          <w:sz w:val="20"/>
          <w:szCs w:val="20"/>
        </w:rPr>
      </w:pPr>
    </w:p>
    <w:p w:rsidR="00F177DE" w:rsidRPr="00F177DE" w:rsidRDefault="00F177DE" w:rsidP="00F177DE">
      <w:pPr>
        <w:rPr>
          <w:rFonts w:ascii="Arial Narrow" w:hAnsi="Arial Narrow"/>
          <w:i/>
          <w:sz w:val="20"/>
          <w:szCs w:val="20"/>
        </w:rPr>
      </w:pPr>
    </w:p>
    <w:p w:rsidR="00F177DE" w:rsidRPr="00F177DE" w:rsidRDefault="00F177DE" w:rsidP="00F177DE">
      <w:pPr>
        <w:rPr>
          <w:rFonts w:ascii="Arial Narrow" w:hAnsi="Arial Narrow"/>
          <w:i/>
          <w:sz w:val="20"/>
          <w:szCs w:val="20"/>
        </w:rPr>
      </w:pPr>
    </w:p>
    <w:p w:rsidR="00F177DE" w:rsidRPr="00F177DE" w:rsidRDefault="00F177DE" w:rsidP="00F177DE">
      <w:pPr>
        <w:rPr>
          <w:rFonts w:ascii="Arial Narrow" w:hAnsi="Arial Narrow"/>
          <w:i/>
          <w:sz w:val="20"/>
          <w:szCs w:val="20"/>
        </w:rPr>
      </w:pPr>
      <w:r w:rsidRPr="00F177DE">
        <w:rPr>
          <w:rFonts w:ascii="Arial Narrow" w:hAnsi="Arial Narrow"/>
          <w:i/>
          <w:sz w:val="20"/>
          <w:szCs w:val="20"/>
        </w:rPr>
        <w:t>8. TECNOLOGÍA PARA LA DISCAPACIDAD</w:t>
      </w:r>
    </w:p>
    <w:p w:rsidR="00F177DE" w:rsidRPr="00F177DE" w:rsidRDefault="00F177DE" w:rsidP="00F177DE">
      <w:pPr>
        <w:rPr>
          <w:rFonts w:ascii="Arial Narrow" w:hAnsi="Arial Narrow"/>
          <w:sz w:val="20"/>
          <w:szCs w:val="20"/>
        </w:rPr>
      </w:pPr>
      <w:r w:rsidRPr="00F177DE">
        <w:rPr>
          <w:rFonts w:ascii="Arial Narrow" w:hAnsi="Arial Narrow"/>
          <w:sz w:val="20"/>
          <w:szCs w:val="20"/>
        </w:rPr>
        <w:lastRenderedPageBreak/>
        <w:t>Productos o procesos patentados o patentables en Argentina y/o en el exterior que pueden incluir pero se limitan a, desarrollo de componentes e innovación y diseño de equipos y dispositivos para el mejoramiento de las condiciones de asistencia</w:t>
      </w:r>
      <w:r w:rsidRPr="00F177DE">
        <w:rPr>
          <w:rFonts w:ascii="Arial Narrow" w:hAnsi="Arial Narrow"/>
          <w:sz w:val="20"/>
          <w:szCs w:val="20"/>
        </w:rPr>
        <w:t xml:space="preserve"> a personas con discapacidades.</w:t>
      </w: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3) Distinciones 2016</w:t>
      </w:r>
    </w:p>
    <w:p w:rsidR="00F177DE" w:rsidRPr="00F177DE" w:rsidRDefault="00F177DE" w:rsidP="00F177DE">
      <w:pPr>
        <w:rPr>
          <w:rFonts w:ascii="Arial Narrow" w:hAnsi="Arial Narrow"/>
          <w:sz w:val="20"/>
          <w:szCs w:val="20"/>
        </w:rPr>
      </w:pPr>
      <w:r w:rsidRPr="00F177DE">
        <w:rPr>
          <w:rFonts w:ascii="Arial Narrow" w:hAnsi="Arial Narrow"/>
          <w:sz w:val="20"/>
          <w:szCs w:val="20"/>
        </w:rPr>
        <w:t>INNOVAR cuenta con 40 distinciones distribuidas entre las ocho categorías.</w:t>
      </w:r>
    </w:p>
    <w:p w:rsidR="00F177DE" w:rsidRPr="00F177DE" w:rsidRDefault="00F177DE" w:rsidP="00F177DE">
      <w:pPr>
        <w:rPr>
          <w:rFonts w:ascii="Arial Narrow" w:hAnsi="Arial Narrow"/>
          <w:sz w:val="20"/>
          <w:szCs w:val="20"/>
        </w:rPr>
      </w:pPr>
      <w:r w:rsidRPr="00F177DE">
        <w:rPr>
          <w:rFonts w:ascii="Arial Narrow" w:hAnsi="Arial Narrow"/>
          <w:sz w:val="20"/>
          <w:szCs w:val="20"/>
        </w:rPr>
        <w:t>VER MÁS</w:t>
      </w:r>
    </w:p>
    <w:p w:rsidR="00F177DE" w:rsidRPr="00F177DE" w:rsidRDefault="00F177DE" w:rsidP="00F177DE">
      <w:pPr>
        <w:rPr>
          <w:rFonts w:ascii="Arial Narrow" w:hAnsi="Arial Narrow"/>
          <w:sz w:val="20"/>
          <w:szCs w:val="20"/>
        </w:rPr>
      </w:pPr>
      <w:r w:rsidRPr="00F177DE">
        <w:rPr>
          <w:rFonts w:ascii="Arial Narrow" w:hAnsi="Arial Narrow"/>
          <w:sz w:val="20"/>
          <w:szCs w:val="20"/>
        </w:rPr>
        <w:t>• PRODUCTO INNOVADOR:</w:t>
      </w:r>
    </w:p>
    <w:p w:rsidR="00F177DE" w:rsidRPr="00F177DE" w:rsidRDefault="00F177DE" w:rsidP="00F177DE">
      <w:pPr>
        <w:rPr>
          <w:rFonts w:ascii="Arial Narrow" w:hAnsi="Arial Narrow"/>
          <w:sz w:val="20"/>
          <w:szCs w:val="20"/>
        </w:rPr>
      </w:pPr>
      <w:r w:rsidRPr="00F177DE">
        <w:rPr>
          <w:rFonts w:ascii="Arial Narrow" w:hAnsi="Arial Narrow"/>
          <w:sz w:val="20"/>
          <w:szCs w:val="20"/>
        </w:rPr>
        <w:t>Subcategoría “Pequeños equipos de trabajo”: UNA (1) distinción equivalentes a PESOS SESENA MIL ($60.000.-) y DOS (2) distinciones equivalentes a PESOS TREINTA MIL ($30.000) cada una. La subcategoría “Equipos de trabajo medianos”: UNA (1) distinción equivalentes a PESOS SESENA MIL ($60.000.-) y DOS (2) distinciones equivalentes a PESOS TREINTA MIL ($30.000) cada una y la subcategoría “Grandes equipos de trabajo”: UNA (1) distinción equivalentes a PESOS SESENA MIL ($60.000.-) y DOS (2) distinciones equivalentes a PESOS TREINTA MIL ($30.000) cad</w:t>
      </w:r>
      <w:r w:rsidRPr="00F177DE">
        <w:rPr>
          <w:rFonts w:ascii="Arial Narrow" w:hAnsi="Arial Narrow"/>
          <w:sz w:val="20"/>
          <w:szCs w:val="20"/>
        </w:rPr>
        <w:t>a una.</w:t>
      </w:r>
    </w:p>
    <w:p w:rsidR="00F177DE" w:rsidRPr="00F177DE" w:rsidRDefault="00F177DE" w:rsidP="00F177DE">
      <w:pPr>
        <w:rPr>
          <w:rFonts w:ascii="Arial Narrow" w:hAnsi="Arial Narrow"/>
          <w:sz w:val="20"/>
          <w:szCs w:val="20"/>
        </w:rPr>
      </w:pPr>
      <w:r w:rsidRPr="00F177DE">
        <w:rPr>
          <w:rFonts w:ascii="Arial Narrow" w:hAnsi="Arial Narrow"/>
          <w:sz w:val="20"/>
          <w:szCs w:val="20"/>
        </w:rPr>
        <w:t>• INVESTIGACIÓN APLICADA:</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DOS (2) distinciones equivalentes a PESOS SESENTA MIL ($60.000.-) cada una y TRES (3) distinciones equivalentes a PESOS </w:t>
      </w:r>
      <w:r w:rsidRPr="00F177DE">
        <w:rPr>
          <w:rFonts w:ascii="Arial Narrow" w:hAnsi="Arial Narrow"/>
          <w:sz w:val="20"/>
          <w:szCs w:val="20"/>
        </w:rPr>
        <w:t>TREINTA MIL ($30.000) cada una.</w:t>
      </w:r>
    </w:p>
    <w:p w:rsidR="00F177DE" w:rsidRPr="00F177DE" w:rsidRDefault="00F177DE" w:rsidP="00F177DE">
      <w:pPr>
        <w:rPr>
          <w:rFonts w:ascii="Arial Narrow" w:hAnsi="Arial Narrow"/>
          <w:sz w:val="20"/>
          <w:szCs w:val="20"/>
        </w:rPr>
      </w:pPr>
      <w:r w:rsidRPr="00F177DE">
        <w:rPr>
          <w:rFonts w:ascii="Arial Narrow" w:hAnsi="Arial Narrow"/>
          <w:sz w:val="20"/>
          <w:szCs w:val="20"/>
        </w:rPr>
        <w:t>• NUEVAS TECNOLOGÍ</w:t>
      </w:r>
      <w:r w:rsidRPr="00F177DE">
        <w:rPr>
          <w:rFonts w:ascii="Arial Narrow" w:hAnsi="Arial Narrow"/>
          <w:sz w:val="20"/>
          <w:szCs w:val="20"/>
        </w:rPr>
        <w:t>AS EN INVESTIGACIÓN CIENTÍFICA:</w:t>
      </w:r>
    </w:p>
    <w:p w:rsidR="00F177DE" w:rsidRPr="00F177DE" w:rsidRDefault="00F177DE" w:rsidP="00F177DE">
      <w:pPr>
        <w:rPr>
          <w:rFonts w:ascii="Arial Narrow" w:hAnsi="Arial Narrow"/>
          <w:sz w:val="20"/>
          <w:szCs w:val="20"/>
        </w:rPr>
      </w:pPr>
      <w:r w:rsidRPr="00F177DE">
        <w:rPr>
          <w:rFonts w:ascii="Arial Narrow" w:hAnsi="Arial Narrow"/>
          <w:sz w:val="20"/>
          <w:szCs w:val="20"/>
        </w:rPr>
        <w:t>UNA (1) distinción equivalente a PESOS TREINTA Y CINCO MIL ($35.000.-) y DOS (2) distinciones equivalentes a PESOS</w:t>
      </w:r>
      <w:r w:rsidRPr="00F177DE">
        <w:rPr>
          <w:rFonts w:ascii="Arial Narrow" w:hAnsi="Arial Narrow"/>
          <w:sz w:val="20"/>
          <w:szCs w:val="20"/>
        </w:rPr>
        <w:t xml:space="preserve"> VEINTE MIL ($20.000) cada una.</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 INNOVACIONES EN LA UNIVERSIDAD: DIEZ (10) distinciones equivalentes a </w:t>
      </w:r>
      <w:r w:rsidRPr="00F177DE">
        <w:rPr>
          <w:rFonts w:ascii="Arial Narrow" w:hAnsi="Arial Narrow"/>
          <w:sz w:val="20"/>
          <w:szCs w:val="20"/>
        </w:rPr>
        <w:t>QUINCE MIL (15.000.-) cada una.</w:t>
      </w:r>
    </w:p>
    <w:p w:rsidR="00F177DE" w:rsidRPr="00F177DE" w:rsidRDefault="00F177DE" w:rsidP="00F177DE">
      <w:pPr>
        <w:rPr>
          <w:rFonts w:ascii="Arial Narrow" w:hAnsi="Arial Narrow"/>
          <w:sz w:val="20"/>
          <w:szCs w:val="20"/>
        </w:rPr>
      </w:pPr>
      <w:r w:rsidRPr="00F177DE">
        <w:rPr>
          <w:rFonts w:ascii="Arial Narrow" w:hAnsi="Arial Narrow"/>
          <w:sz w:val="20"/>
          <w:szCs w:val="20"/>
        </w:rPr>
        <w:t>• AGROINDUSTRIA: UNA (1) distinción equivalente a PESOS TREINTA MIL Y CINCO MIL ($35.000.-) y DOS (2) distinciones equivalentes a PESOS V</w:t>
      </w:r>
      <w:r w:rsidRPr="00F177DE">
        <w:rPr>
          <w:rFonts w:ascii="Arial Narrow" w:hAnsi="Arial Narrow"/>
          <w:sz w:val="20"/>
          <w:szCs w:val="20"/>
        </w:rPr>
        <w:t>EINTE MIL ($20.000.-) cada una.</w:t>
      </w:r>
    </w:p>
    <w:p w:rsidR="00F177DE" w:rsidRPr="00F177DE" w:rsidRDefault="00F177DE" w:rsidP="00F177DE">
      <w:pPr>
        <w:rPr>
          <w:rFonts w:ascii="Arial Narrow" w:hAnsi="Arial Narrow"/>
          <w:sz w:val="20"/>
          <w:szCs w:val="20"/>
        </w:rPr>
      </w:pPr>
      <w:r w:rsidRPr="00F177DE">
        <w:rPr>
          <w:rFonts w:ascii="Arial Narrow" w:hAnsi="Arial Narrow"/>
          <w:sz w:val="20"/>
          <w:szCs w:val="20"/>
        </w:rPr>
        <w:t>• ALIMENTOS: UNA (1) distinción equivalente a PESOS TREINTA MIL Y CINCO ($35.000.-</w:t>
      </w:r>
      <w:proofErr w:type="gramStart"/>
      <w:r w:rsidRPr="00F177DE">
        <w:rPr>
          <w:rFonts w:ascii="Arial Narrow" w:hAnsi="Arial Narrow"/>
          <w:sz w:val="20"/>
          <w:szCs w:val="20"/>
        </w:rPr>
        <w:t>)y</w:t>
      </w:r>
      <w:proofErr w:type="gramEnd"/>
      <w:r w:rsidRPr="00F177DE">
        <w:rPr>
          <w:rFonts w:ascii="Arial Narrow" w:hAnsi="Arial Narrow"/>
          <w:sz w:val="20"/>
          <w:szCs w:val="20"/>
        </w:rPr>
        <w:t xml:space="preserve"> DOS (2) distinciones equivalentes a PESOS V</w:t>
      </w:r>
      <w:r w:rsidRPr="00F177DE">
        <w:rPr>
          <w:rFonts w:ascii="Arial Narrow" w:hAnsi="Arial Narrow"/>
          <w:sz w:val="20"/>
          <w:szCs w:val="20"/>
        </w:rPr>
        <w:t>EINTE MIL ($20.000.-) cada una.</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 EQUIPAMIENTO MÉDICO: UNA (1) distinción equivalente a PESOS TREINTA </w:t>
      </w:r>
      <w:proofErr w:type="spellStart"/>
      <w:r w:rsidRPr="00F177DE">
        <w:rPr>
          <w:rFonts w:ascii="Arial Narrow" w:hAnsi="Arial Narrow"/>
          <w:sz w:val="20"/>
          <w:szCs w:val="20"/>
        </w:rPr>
        <w:t>TREINTA</w:t>
      </w:r>
      <w:proofErr w:type="spellEnd"/>
      <w:r w:rsidRPr="00F177DE">
        <w:rPr>
          <w:rFonts w:ascii="Arial Narrow" w:hAnsi="Arial Narrow"/>
          <w:sz w:val="20"/>
          <w:szCs w:val="20"/>
        </w:rPr>
        <w:t xml:space="preserve"> Y CINCO MIL ($35.000.-) y DOS (2) distinciones equivalentes a PESOS</w:t>
      </w:r>
      <w:r w:rsidRPr="00F177DE">
        <w:rPr>
          <w:rFonts w:ascii="Arial Narrow" w:hAnsi="Arial Narrow"/>
          <w:sz w:val="20"/>
          <w:szCs w:val="20"/>
        </w:rPr>
        <w:t xml:space="preserve"> VEINTE MIL ($20.000) cada una.</w:t>
      </w:r>
    </w:p>
    <w:p w:rsidR="00F177DE" w:rsidRPr="00F177DE" w:rsidRDefault="00F177DE" w:rsidP="00F177DE">
      <w:pPr>
        <w:rPr>
          <w:rFonts w:ascii="Arial Narrow" w:hAnsi="Arial Narrow"/>
          <w:sz w:val="20"/>
          <w:szCs w:val="20"/>
        </w:rPr>
      </w:pPr>
      <w:r w:rsidRPr="00F177DE">
        <w:rPr>
          <w:rFonts w:ascii="Arial Narrow" w:hAnsi="Arial Narrow"/>
          <w:sz w:val="20"/>
          <w:szCs w:val="20"/>
        </w:rPr>
        <w:t>• TECNOLOGÍA PARA LA DISCAPACIDAD: UNA (1) distinción equivalente a PESOS TREINTA Y CINCO MIL ($35.000.-)</w:t>
      </w:r>
      <w:r w:rsidRPr="00F177DE">
        <w:rPr>
          <w:rFonts w:ascii="Arial Narrow" w:hAnsi="Arial Narrow"/>
          <w:sz w:val="20"/>
          <w:szCs w:val="20"/>
        </w:rPr>
        <w:t xml:space="preserve"> </w:t>
      </w:r>
      <w:r w:rsidRPr="00F177DE">
        <w:rPr>
          <w:rFonts w:ascii="Arial Narrow" w:hAnsi="Arial Narrow"/>
          <w:sz w:val="20"/>
          <w:szCs w:val="20"/>
        </w:rPr>
        <w:t>y DOS (2) distinciones equivalentes a PESOS VEINTE MIL ($20.000) cada una.</w:t>
      </w:r>
    </w:p>
    <w:p w:rsidR="00F177DE" w:rsidRPr="00F177DE" w:rsidRDefault="00F177DE" w:rsidP="00F177DE">
      <w:pPr>
        <w:rPr>
          <w:rFonts w:ascii="Arial Narrow" w:hAnsi="Arial Narrow"/>
          <w:sz w:val="20"/>
          <w:szCs w:val="20"/>
        </w:rPr>
      </w:pPr>
      <w:r w:rsidRPr="00F177DE">
        <w:rPr>
          <w:rFonts w:ascii="Arial Narrow" w:hAnsi="Arial Narrow"/>
          <w:sz w:val="20"/>
          <w:szCs w:val="20"/>
        </w:rPr>
        <w:t>PREMIO INNOVAR: UNA (1) asignación adicional de PESOS CIENTO CINCUENTA MIL ($150.000.-), a un proyecto seleccionado por el jurado dentro de los ganadores de todas las categorías anteriores. Si así lo ameritara, el Jurado podrá distribui</w:t>
      </w:r>
      <w:r w:rsidRPr="00F177DE">
        <w:rPr>
          <w:rFonts w:ascii="Arial Narrow" w:hAnsi="Arial Narrow"/>
          <w:sz w:val="20"/>
          <w:szCs w:val="20"/>
        </w:rPr>
        <w:t>r este premio en dos proyectos.</w:t>
      </w:r>
    </w:p>
    <w:p w:rsidR="00F177DE" w:rsidRPr="00F177DE" w:rsidRDefault="00F177DE" w:rsidP="00F177DE">
      <w:pPr>
        <w:rPr>
          <w:rFonts w:ascii="Arial Narrow" w:hAnsi="Arial Narrow"/>
          <w:sz w:val="20"/>
          <w:szCs w:val="20"/>
        </w:rPr>
      </w:pPr>
    </w:p>
    <w:p w:rsidR="00F177DE" w:rsidRPr="00F177DE" w:rsidRDefault="00F177DE" w:rsidP="00F177DE">
      <w:pPr>
        <w:rPr>
          <w:rFonts w:ascii="Arial Narrow" w:hAnsi="Arial Narrow"/>
          <w:sz w:val="20"/>
          <w:szCs w:val="20"/>
        </w:rPr>
      </w:pP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4) Presentación de los proyectos</w:t>
      </w:r>
    </w:p>
    <w:p w:rsidR="00F177DE" w:rsidRPr="00F177DE" w:rsidRDefault="00F177DE" w:rsidP="00F177DE">
      <w:pPr>
        <w:rPr>
          <w:rFonts w:ascii="Arial Narrow" w:hAnsi="Arial Narrow"/>
          <w:sz w:val="20"/>
          <w:szCs w:val="20"/>
        </w:rPr>
      </w:pPr>
      <w:r w:rsidRPr="00F177DE">
        <w:rPr>
          <w:rFonts w:ascii="Arial Narrow" w:hAnsi="Arial Narrow"/>
          <w:sz w:val="20"/>
          <w:szCs w:val="20"/>
        </w:rPr>
        <w:t>Para la admisión de inscripción y participación en el proceso de evaluación de los proyectos, el participante deberá ingresar en www.innovar.gob.ar y cumplir los pasos descriptos a continuación. La fecha de cierre de la inscripción será el 15 de mayo de 2016, inclusive.</w:t>
      </w:r>
    </w:p>
    <w:p w:rsidR="00F177DE" w:rsidRPr="00F177DE" w:rsidRDefault="00F177DE" w:rsidP="00F177DE">
      <w:pPr>
        <w:rPr>
          <w:rFonts w:ascii="Arial Narrow" w:hAnsi="Arial Narrow"/>
          <w:sz w:val="20"/>
          <w:szCs w:val="20"/>
        </w:rPr>
      </w:pPr>
      <w:r w:rsidRPr="00F177DE">
        <w:rPr>
          <w:rFonts w:ascii="Arial Narrow" w:hAnsi="Arial Narrow"/>
          <w:sz w:val="20"/>
          <w:szCs w:val="20"/>
        </w:rPr>
        <w:lastRenderedPageBreak/>
        <w:t>Cada participante podrá presentar más de un proyecto. Si DOS (2) o más de sus proyectos fuesen seleccionados, recibirá las distinciones que corresponda a cada categoría. Los evaluadores podrán recomendar a los organizadores el cambio de categoría de un proyecto, si lo consideran pertinente</w:t>
      </w:r>
    </w:p>
    <w:p w:rsidR="00F177DE" w:rsidRPr="00F177DE" w:rsidRDefault="00F177DE" w:rsidP="00F177DE">
      <w:pPr>
        <w:rPr>
          <w:rFonts w:ascii="Arial Narrow" w:hAnsi="Arial Narrow"/>
          <w:sz w:val="20"/>
          <w:szCs w:val="20"/>
        </w:rPr>
      </w:pPr>
      <w:r w:rsidRPr="00F177DE">
        <w:rPr>
          <w:rFonts w:ascii="Arial Narrow" w:hAnsi="Arial Narrow"/>
          <w:sz w:val="20"/>
          <w:szCs w:val="20"/>
        </w:rPr>
        <w:t>VER MÁS</w:t>
      </w:r>
    </w:p>
    <w:p w:rsidR="00F177DE" w:rsidRPr="00F177DE" w:rsidRDefault="00F177DE" w:rsidP="00F177DE">
      <w:pPr>
        <w:rPr>
          <w:rFonts w:ascii="Arial Narrow" w:hAnsi="Arial Narrow"/>
          <w:sz w:val="20"/>
          <w:szCs w:val="20"/>
        </w:rPr>
      </w:pPr>
      <w:r w:rsidRPr="00F177DE">
        <w:rPr>
          <w:rFonts w:ascii="Arial Narrow" w:hAnsi="Arial Narrow"/>
          <w:sz w:val="20"/>
          <w:szCs w:val="20"/>
        </w:rPr>
        <w:t>4.1 Inscripción en línea.</w:t>
      </w:r>
    </w:p>
    <w:p w:rsidR="00F177DE" w:rsidRPr="00F177DE" w:rsidRDefault="00F177DE" w:rsidP="00F177DE">
      <w:pPr>
        <w:rPr>
          <w:rFonts w:ascii="Arial Narrow" w:hAnsi="Arial Narrow"/>
          <w:sz w:val="20"/>
          <w:szCs w:val="20"/>
        </w:rPr>
      </w:pPr>
      <w:r w:rsidRPr="00F177DE">
        <w:rPr>
          <w:rFonts w:ascii="Arial Narrow" w:hAnsi="Arial Narrow"/>
          <w:sz w:val="20"/>
          <w:szCs w:val="20"/>
        </w:rPr>
        <w:t>En la página web del concurso deberá presionar el botón “Inscripciones 2016” y registrarse ingresando sus datos básicos. En esta instancia el participante definirá un nombre de usuario y una contraseña que serán imprescindibles para acceder a la información de su proyecto cargada en el sistema y realizar todas las acciones referidas a la inscripció</w:t>
      </w:r>
      <w:r w:rsidRPr="00F177DE">
        <w:rPr>
          <w:rFonts w:ascii="Arial Narrow" w:hAnsi="Arial Narrow"/>
          <w:sz w:val="20"/>
          <w:szCs w:val="20"/>
        </w:rPr>
        <w:t>n y carga del o los proyecto/s.</w:t>
      </w:r>
    </w:p>
    <w:p w:rsidR="00F177DE" w:rsidRPr="00F177DE" w:rsidRDefault="00F177DE" w:rsidP="00F177DE">
      <w:pPr>
        <w:rPr>
          <w:rFonts w:ascii="Arial Narrow" w:hAnsi="Arial Narrow"/>
          <w:sz w:val="20"/>
          <w:szCs w:val="20"/>
        </w:rPr>
      </w:pPr>
      <w:r w:rsidRPr="00F177DE">
        <w:rPr>
          <w:rFonts w:ascii="Arial Narrow" w:hAnsi="Arial Narrow"/>
          <w:sz w:val="20"/>
          <w:szCs w:val="20"/>
        </w:rPr>
        <w:t>4.2 Aceptación de las B</w:t>
      </w:r>
      <w:r w:rsidRPr="00F177DE">
        <w:rPr>
          <w:rFonts w:ascii="Arial Narrow" w:hAnsi="Arial Narrow"/>
          <w:sz w:val="20"/>
          <w:szCs w:val="20"/>
        </w:rPr>
        <w:t>ases y Condiciones del concurso</w:t>
      </w:r>
    </w:p>
    <w:p w:rsidR="00F177DE" w:rsidRPr="00F177DE" w:rsidRDefault="00F177DE" w:rsidP="00F177DE">
      <w:pPr>
        <w:rPr>
          <w:rFonts w:ascii="Arial Narrow" w:hAnsi="Arial Narrow"/>
          <w:sz w:val="20"/>
          <w:szCs w:val="20"/>
        </w:rPr>
      </w:pPr>
      <w:r w:rsidRPr="00F177DE">
        <w:rPr>
          <w:rFonts w:ascii="Arial Narrow" w:hAnsi="Arial Narrow"/>
          <w:sz w:val="20"/>
          <w:szCs w:val="20"/>
        </w:rPr>
        <w:t>Una vez creada la cuenta, para que el sistema registre un proyecto el concursante deberá declarar el conocimiento y aceptación de estas bases y condiciones. La aceptación de las mismas implica una declaración jurada de que toda la información suministrada p</w:t>
      </w:r>
      <w:r w:rsidRPr="00F177DE">
        <w:rPr>
          <w:rFonts w:ascii="Arial Narrow" w:hAnsi="Arial Narrow"/>
          <w:sz w:val="20"/>
          <w:szCs w:val="20"/>
        </w:rPr>
        <w:t>or el concursante es fidedigna.</w:t>
      </w:r>
    </w:p>
    <w:p w:rsidR="00F177DE" w:rsidRPr="00F177DE" w:rsidRDefault="00F177DE" w:rsidP="00F177DE">
      <w:pPr>
        <w:rPr>
          <w:rFonts w:ascii="Arial Narrow" w:hAnsi="Arial Narrow"/>
          <w:sz w:val="20"/>
          <w:szCs w:val="20"/>
        </w:rPr>
      </w:pPr>
      <w:r w:rsidRPr="00F177DE">
        <w:rPr>
          <w:rFonts w:ascii="Arial Narrow" w:hAnsi="Arial Narrow"/>
          <w:sz w:val="20"/>
          <w:szCs w:val="20"/>
        </w:rPr>
        <w:t>En el paso siguiente, los participantes deberán optar por la categoría a la que se presentan y continuación deberán completar la información solicitada en el formulario. Una vez completo se realizará el envío en línea, el participante tendrá la posibilidad de verificar y modificar los datos proporcionados sobre el proyecto las veces que considere necesarias hasta la fecha de finalización de la inscripción ó una vez enviado el proyecto a evaluación en caso que decida que ha concluido la edición del mismo. Una vez finalizado este plazo el proyecto no podrá ser modificado e ingre</w:t>
      </w:r>
      <w:r w:rsidRPr="00F177DE">
        <w:rPr>
          <w:rFonts w:ascii="Arial Narrow" w:hAnsi="Arial Narrow"/>
          <w:sz w:val="20"/>
          <w:szCs w:val="20"/>
        </w:rPr>
        <w:t>sará en la etapa de evaluación.</w:t>
      </w:r>
    </w:p>
    <w:p w:rsidR="00F177DE" w:rsidRPr="00F177DE" w:rsidRDefault="00F177DE" w:rsidP="00F177DE">
      <w:pPr>
        <w:rPr>
          <w:rFonts w:ascii="Arial Narrow" w:hAnsi="Arial Narrow"/>
          <w:sz w:val="20"/>
          <w:szCs w:val="20"/>
        </w:rPr>
      </w:pPr>
      <w:r w:rsidRPr="00F177DE">
        <w:rPr>
          <w:rFonts w:ascii="Arial Narrow" w:hAnsi="Arial Narrow"/>
          <w:sz w:val="20"/>
          <w:szCs w:val="20"/>
        </w:rPr>
        <w:t>4.3 Responsabilidades</w:t>
      </w:r>
    </w:p>
    <w:p w:rsidR="00F177DE" w:rsidRPr="00F177DE" w:rsidRDefault="00F177DE" w:rsidP="00F177DE">
      <w:pPr>
        <w:rPr>
          <w:rFonts w:ascii="Arial Narrow" w:hAnsi="Arial Narrow"/>
          <w:sz w:val="20"/>
          <w:szCs w:val="20"/>
        </w:rPr>
      </w:pPr>
      <w:r w:rsidRPr="00F177DE">
        <w:rPr>
          <w:rFonts w:ascii="Arial Narrow" w:hAnsi="Arial Narrow"/>
          <w:sz w:val="20"/>
          <w:szCs w:val="20"/>
        </w:rPr>
        <w:t>El o los titulares del proyecto registrado, en cualquiera de las categorías, serán los únicos responsables por la titularidad y derechos de propiedad del bien o proceso al que el proyecto alude.</w:t>
      </w:r>
    </w:p>
    <w:p w:rsidR="00F177DE" w:rsidRPr="00F177DE" w:rsidRDefault="00F177DE" w:rsidP="00F177DE">
      <w:pPr>
        <w:rPr>
          <w:rFonts w:ascii="Arial Narrow" w:hAnsi="Arial Narrow"/>
          <w:sz w:val="20"/>
          <w:szCs w:val="20"/>
        </w:rPr>
      </w:pPr>
      <w:r w:rsidRPr="00F177DE">
        <w:rPr>
          <w:rFonts w:ascii="Arial Narrow" w:hAnsi="Arial Narrow"/>
          <w:sz w:val="20"/>
          <w:szCs w:val="20"/>
        </w:rPr>
        <w:t>Los titulares del proyecto presentado se declaran únicos responsables ante cualquier reclamo que pudieran ocasionar otros sobre la propiedad del bien presentado como proyecto y solidarios de los organizadores frente a cualquier reclamo de terceros</w:t>
      </w:r>
      <w:r w:rsidRPr="00F177DE">
        <w:rPr>
          <w:rFonts w:ascii="Arial Narrow" w:hAnsi="Arial Narrow"/>
          <w:sz w:val="20"/>
          <w:szCs w:val="20"/>
        </w:rPr>
        <w:t xml:space="preserve"> originado por su presentación.</w:t>
      </w:r>
    </w:p>
    <w:p w:rsidR="00F177DE" w:rsidRPr="00F177DE" w:rsidRDefault="00F177DE" w:rsidP="00F177DE">
      <w:pPr>
        <w:rPr>
          <w:rFonts w:ascii="Arial Narrow" w:hAnsi="Arial Narrow"/>
          <w:sz w:val="20"/>
          <w:szCs w:val="20"/>
        </w:rPr>
      </w:pPr>
      <w:r w:rsidRPr="00F177DE">
        <w:rPr>
          <w:rFonts w:ascii="Arial Narrow" w:hAnsi="Arial Narrow"/>
          <w:sz w:val="20"/>
          <w:szCs w:val="20"/>
        </w:rPr>
        <w:t>IMPORTANTE: Una vez que el proyecto se encuentra inscripto en el Concurso, los organizadores del mismo podrán publicar los datos cargados en la sección 05. Datos Públicos del formulario, así como el Nombre y Apellido del Titular, Número de ID del proyecto, Nombre del proyecto, Lugar de radicación del proyecto, Dirección de correo electrónico del Titular, Página web e Institución. Estos datos podrán ser utilizados para su publicación en la campaña de difusión del concurso, en el catálogo de productos y en otro espacio que los organizadores del concurso consideren necesarios.</w:t>
      </w:r>
    </w:p>
    <w:p w:rsidR="00F177DE" w:rsidRPr="00F177DE" w:rsidRDefault="00F177DE" w:rsidP="00F177DE">
      <w:pPr>
        <w:rPr>
          <w:rFonts w:ascii="Arial Narrow" w:hAnsi="Arial Narrow"/>
          <w:sz w:val="20"/>
          <w:szCs w:val="20"/>
        </w:rPr>
      </w:pPr>
      <w:r w:rsidRPr="00F177DE">
        <w:rPr>
          <w:rFonts w:ascii="Arial Narrow" w:hAnsi="Arial Narrow"/>
          <w:sz w:val="20"/>
          <w:szCs w:val="20"/>
        </w:rPr>
        <w:t>En caso de que el concursante no quisiera que los datos previamente mencionados sean publicados por alguna causa, posterior a la inscripción del proyecto, deberá enviar una nota a través de la cual exprese su renuncia al concurso e ingresarla por mesa de entradas en las instalaciones del MINISTERIO DE CIENCIA, TECNOLOGÍA E INNOVACIÓN PRODUCTIVA.</w:t>
      </w:r>
    </w:p>
    <w:p w:rsidR="00F177DE" w:rsidRPr="00F177DE" w:rsidRDefault="00F177DE" w:rsidP="00F177DE">
      <w:pPr>
        <w:rPr>
          <w:rFonts w:ascii="Arial Narrow" w:hAnsi="Arial Narrow"/>
          <w:sz w:val="20"/>
          <w:szCs w:val="20"/>
        </w:rPr>
      </w:pP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5) Proceso de evaluación</w:t>
      </w:r>
    </w:p>
    <w:p w:rsidR="00F177DE" w:rsidRPr="00F177DE" w:rsidRDefault="00F177DE" w:rsidP="00F177DE">
      <w:pPr>
        <w:rPr>
          <w:rFonts w:ascii="Arial Narrow" w:hAnsi="Arial Narrow"/>
          <w:sz w:val="20"/>
          <w:szCs w:val="20"/>
        </w:rPr>
      </w:pPr>
      <w:r w:rsidRPr="00F177DE">
        <w:rPr>
          <w:rFonts w:ascii="Arial Narrow" w:hAnsi="Arial Narrow"/>
          <w:sz w:val="20"/>
          <w:szCs w:val="20"/>
        </w:rPr>
        <w:t>Una vez finalizada la etapa de inscripción, comenzará la etapa de evaluación y selección de los proyectos que participarán en el catálogo y en la exposición. Entre estos proyectos se seleccionará a los ganadores de las distinciones en las distintas categorías.</w:t>
      </w:r>
    </w:p>
    <w:p w:rsidR="00F177DE" w:rsidRPr="00F177DE" w:rsidRDefault="00F177DE" w:rsidP="00F177DE">
      <w:pPr>
        <w:rPr>
          <w:rFonts w:ascii="Arial Narrow" w:hAnsi="Arial Narrow"/>
          <w:sz w:val="20"/>
          <w:szCs w:val="20"/>
        </w:rPr>
      </w:pPr>
      <w:r w:rsidRPr="00F177DE">
        <w:rPr>
          <w:rFonts w:ascii="Arial Narrow" w:hAnsi="Arial Narrow"/>
          <w:sz w:val="20"/>
          <w:szCs w:val="20"/>
        </w:rPr>
        <w:lastRenderedPageBreak/>
        <w:t>La evaluación de los proyectos y la selección de los ganadores serán realizadas por un grupo evaluador y un jurado respectivamente designados por los Organizadores a través de resolución del Ministro de Ciencia, Tecnología e Innovación Productiva.</w:t>
      </w:r>
    </w:p>
    <w:p w:rsidR="00F177DE" w:rsidRPr="00F177DE" w:rsidRDefault="00F177DE" w:rsidP="00F177DE">
      <w:pPr>
        <w:rPr>
          <w:rFonts w:ascii="Arial Narrow" w:hAnsi="Arial Narrow"/>
          <w:sz w:val="20"/>
          <w:szCs w:val="20"/>
        </w:rPr>
      </w:pPr>
      <w:r w:rsidRPr="00F177DE">
        <w:rPr>
          <w:rFonts w:ascii="Arial Narrow" w:hAnsi="Arial Narrow"/>
          <w:sz w:val="20"/>
          <w:szCs w:val="20"/>
        </w:rPr>
        <w:t>El proceso de evaluación constará de los siguientes pasos:</w:t>
      </w:r>
    </w:p>
    <w:p w:rsidR="00F177DE" w:rsidRPr="00F177DE" w:rsidRDefault="00F177DE" w:rsidP="00F177DE">
      <w:pPr>
        <w:rPr>
          <w:rFonts w:ascii="Arial Narrow" w:hAnsi="Arial Narrow"/>
          <w:sz w:val="20"/>
          <w:szCs w:val="20"/>
        </w:rPr>
      </w:pPr>
      <w:r w:rsidRPr="00F177DE">
        <w:rPr>
          <w:rFonts w:ascii="Arial Narrow" w:hAnsi="Arial Narrow"/>
          <w:sz w:val="20"/>
          <w:szCs w:val="20"/>
        </w:rPr>
        <w:t>ETAPA 0 (Admisión)</w:t>
      </w:r>
    </w:p>
    <w:p w:rsidR="00F177DE" w:rsidRPr="00F177DE" w:rsidRDefault="00F177DE" w:rsidP="00F177DE">
      <w:pPr>
        <w:rPr>
          <w:rFonts w:ascii="Arial Narrow" w:hAnsi="Arial Narrow"/>
          <w:sz w:val="20"/>
          <w:szCs w:val="20"/>
        </w:rPr>
      </w:pPr>
      <w:r w:rsidRPr="00F177DE">
        <w:rPr>
          <w:rFonts w:ascii="Arial Narrow" w:hAnsi="Arial Narrow"/>
          <w:sz w:val="20"/>
          <w:szCs w:val="20"/>
        </w:rPr>
        <w:t>Se trata de un primer control que obedece a aspectos mayoritariamente formales. Se tendrá en cuenta que haya sido completada toda la información y documentación solicitada.</w:t>
      </w:r>
    </w:p>
    <w:p w:rsidR="00F177DE" w:rsidRPr="00F177DE" w:rsidRDefault="00F177DE" w:rsidP="00F177DE">
      <w:pPr>
        <w:rPr>
          <w:rFonts w:ascii="Arial Narrow" w:hAnsi="Arial Narrow"/>
          <w:sz w:val="20"/>
          <w:szCs w:val="20"/>
        </w:rPr>
      </w:pPr>
      <w:r w:rsidRPr="00F177DE">
        <w:rPr>
          <w:rFonts w:ascii="Arial Narrow" w:hAnsi="Arial Narrow"/>
          <w:sz w:val="20"/>
          <w:szCs w:val="20"/>
        </w:rPr>
        <w:t>ETAPA 1 (Evaluación en 1° instancia)</w:t>
      </w:r>
    </w:p>
    <w:p w:rsidR="00F177DE" w:rsidRPr="00F177DE" w:rsidRDefault="00F177DE" w:rsidP="00F177DE">
      <w:pPr>
        <w:rPr>
          <w:rFonts w:ascii="Arial Narrow" w:hAnsi="Arial Narrow"/>
          <w:sz w:val="20"/>
          <w:szCs w:val="20"/>
        </w:rPr>
      </w:pPr>
      <w:r w:rsidRPr="00F177DE">
        <w:rPr>
          <w:rFonts w:ascii="Arial Narrow" w:hAnsi="Arial Narrow"/>
          <w:sz w:val="20"/>
          <w:szCs w:val="20"/>
        </w:rPr>
        <w:t>En esta etapa el evaluador (especialista según categoría) analizará la presentación, considerando si responde al espíritu general del concurso y al específico de la categoría. En caso que así se considere, el proyecto pasará a la Etapa 2.</w:t>
      </w:r>
    </w:p>
    <w:p w:rsidR="00F177DE" w:rsidRPr="00F177DE" w:rsidRDefault="00F177DE" w:rsidP="00F177DE">
      <w:pPr>
        <w:rPr>
          <w:rFonts w:ascii="Arial Narrow" w:hAnsi="Arial Narrow"/>
          <w:sz w:val="20"/>
          <w:szCs w:val="20"/>
        </w:rPr>
      </w:pPr>
      <w:r w:rsidRPr="00F177DE">
        <w:rPr>
          <w:rFonts w:ascii="Arial Narrow" w:hAnsi="Arial Narrow"/>
          <w:sz w:val="20"/>
          <w:szCs w:val="20"/>
        </w:rPr>
        <w:t>ETAPA 2 (Evaluación en 2° instancia)</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El evaluador analizará con profundidad el proyecto en orden a las características planteadas en cada </w:t>
      </w:r>
      <w:proofErr w:type="spellStart"/>
      <w:r w:rsidRPr="00F177DE">
        <w:rPr>
          <w:rFonts w:ascii="Arial Narrow" w:hAnsi="Arial Narrow"/>
          <w:sz w:val="20"/>
          <w:szCs w:val="20"/>
        </w:rPr>
        <w:t>categoríay</w:t>
      </w:r>
      <w:proofErr w:type="spellEnd"/>
      <w:r w:rsidRPr="00F177DE">
        <w:rPr>
          <w:rFonts w:ascii="Arial Narrow" w:hAnsi="Arial Narrow"/>
          <w:sz w:val="20"/>
          <w:szCs w:val="20"/>
        </w:rPr>
        <w:t xml:space="preserve"> definirá su consideración para la siguiente etapa.</w:t>
      </w:r>
    </w:p>
    <w:p w:rsidR="00F177DE" w:rsidRPr="00F177DE" w:rsidRDefault="00F177DE" w:rsidP="00F177DE">
      <w:pPr>
        <w:rPr>
          <w:rFonts w:ascii="Arial Narrow" w:hAnsi="Arial Narrow"/>
          <w:sz w:val="20"/>
          <w:szCs w:val="20"/>
        </w:rPr>
      </w:pPr>
      <w:r w:rsidRPr="00F177DE">
        <w:rPr>
          <w:rFonts w:ascii="Arial Narrow" w:hAnsi="Arial Narrow"/>
          <w:sz w:val="20"/>
          <w:szCs w:val="20"/>
        </w:rPr>
        <w:t>ETAPA 3 (Evaluación en 3° instancia)</w:t>
      </w:r>
    </w:p>
    <w:p w:rsidR="00F177DE" w:rsidRPr="00F177DE" w:rsidRDefault="00F177DE" w:rsidP="00F177DE">
      <w:pPr>
        <w:rPr>
          <w:rFonts w:ascii="Arial Narrow" w:hAnsi="Arial Narrow"/>
          <w:sz w:val="20"/>
          <w:szCs w:val="20"/>
        </w:rPr>
      </w:pPr>
      <w:r w:rsidRPr="00F177DE">
        <w:rPr>
          <w:rFonts w:ascii="Arial Narrow" w:hAnsi="Arial Narrow"/>
          <w:sz w:val="20"/>
          <w:szCs w:val="20"/>
        </w:rPr>
        <w:t>El proyecto será analizado por otros evaluadores en reunión plenaria, para definir si será elevado al jurado. En esta instancia, en caso de ser necesario, el proyecto será sometido a una búsqueda de antecedentes en bases de datos mundiales y podrán efectuarse consultas con expertos en la temática vinculada con la propuesta, como parte del proceso evaluativo.</w:t>
      </w:r>
    </w:p>
    <w:p w:rsidR="00F177DE" w:rsidRPr="00F177DE" w:rsidRDefault="00F177DE" w:rsidP="00F177DE">
      <w:pPr>
        <w:rPr>
          <w:rFonts w:ascii="Arial Narrow" w:hAnsi="Arial Narrow"/>
          <w:sz w:val="20"/>
          <w:szCs w:val="20"/>
        </w:rPr>
      </w:pPr>
      <w:r w:rsidRPr="00F177DE">
        <w:rPr>
          <w:rFonts w:ascii="Arial Narrow" w:hAnsi="Arial Narrow"/>
          <w:sz w:val="20"/>
          <w:szCs w:val="20"/>
        </w:rPr>
        <w:t>Nota: Durante las 3 etapas descriptas previamente, el evaluador podrá tomar contacto con el participante a través del sitio web oficial, para solicitarle ampliaciones o aclaraciones que permitan la correcta evaluación del proyecto.</w:t>
      </w:r>
    </w:p>
    <w:p w:rsidR="00F177DE" w:rsidRPr="00F177DE" w:rsidRDefault="00F177DE" w:rsidP="00F177DE">
      <w:pPr>
        <w:rPr>
          <w:rFonts w:ascii="Arial Narrow" w:hAnsi="Arial Narrow"/>
          <w:sz w:val="20"/>
          <w:szCs w:val="20"/>
        </w:rPr>
      </w:pPr>
      <w:r w:rsidRPr="00F177DE">
        <w:rPr>
          <w:rFonts w:ascii="Arial Narrow" w:hAnsi="Arial Narrow"/>
          <w:sz w:val="20"/>
          <w:szCs w:val="20"/>
        </w:rPr>
        <w:t>ETAPA 4 (Elección de ganadores)</w:t>
      </w:r>
    </w:p>
    <w:p w:rsidR="00F177DE" w:rsidRPr="00F177DE" w:rsidRDefault="00F177DE" w:rsidP="00F177DE">
      <w:pPr>
        <w:rPr>
          <w:rFonts w:ascii="Arial Narrow" w:hAnsi="Arial Narrow"/>
          <w:sz w:val="20"/>
          <w:szCs w:val="20"/>
        </w:rPr>
      </w:pPr>
      <w:r w:rsidRPr="00F177DE">
        <w:rPr>
          <w:rFonts w:ascii="Arial Narrow" w:hAnsi="Arial Narrow"/>
          <w:sz w:val="20"/>
          <w:szCs w:val="20"/>
        </w:rPr>
        <w:t>El jurado evaluará el proyecto con un análisis más integrador, considerando su potencial innovador, los informes efectuados por los evaluadores y otros que hayan sido solicitados. Del grupo de proyectos evaluados en esta etapa surgirán los ganadores de las</w:t>
      </w:r>
      <w:r>
        <w:rPr>
          <w:rFonts w:ascii="Arial Narrow" w:hAnsi="Arial Narrow"/>
          <w:sz w:val="20"/>
          <w:szCs w:val="20"/>
        </w:rPr>
        <w:t xml:space="preserve"> distintas categorías.</w:t>
      </w:r>
    </w:p>
    <w:p w:rsidR="00F177DE" w:rsidRPr="00F177DE" w:rsidRDefault="00F177DE" w:rsidP="00F177DE">
      <w:pPr>
        <w:rPr>
          <w:rFonts w:ascii="Arial Narrow" w:hAnsi="Arial Narrow"/>
          <w:sz w:val="20"/>
          <w:szCs w:val="20"/>
        </w:rPr>
      </w:pPr>
      <w:r w:rsidRPr="00F177DE">
        <w:rPr>
          <w:rFonts w:ascii="Arial Narrow" w:hAnsi="Arial Narrow"/>
          <w:sz w:val="20"/>
          <w:szCs w:val="20"/>
        </w:rPr>
        <w:t>– El jurado podrá solicitar al grupo evaluador –en caso de considerarlo necesario- una nueva entrega de proyectos por parte de los evaluadores.</w:t>
      </w:r>
    </w:p>
    <w:p w:rsidR="00F177DE" w:rsidRPr="00F177DE" w:rsidRDefault="00F177DE" w:rsidP="00F177DE">
      <w:pPr>
        <w:rPr>
          <w:rFonts w:ascii="Arial Narrow" w:hAnsi="Arial Narrow"/>
          <w:sz w:val="20"/>
          <w:szCs w:val="20"/>
        </w:rPr>
      </w:pPr>
      <w:r w:rsidRPr="00F177DE">
        <w:rPr>
          <w:rFonts w:ascii="Arial Narrow" w:hAnsi="Arial Narrow"/>
          <w:sz w:val="20"/>
          <w:szCs w:val="20"/>
        </w:rPr>
        <w:t>– El jurado podrá darse su propio reglamento de funcionamiento e incorporar modificaciones a este procedimiento en</w:t>
      </w:r>
      <w:r>
        <w:rPr>
          <w:rFonts w:ascii="Arial Narrow" w:hAnsi="Arial Narrow"/>
          <w:sz w:val="20"/>
          <w:szCs w:val="20"/>
        </w:rPr>
        <w:t xml:space="preserve"> caso que ello fuera necesario.</w:t>
      </w:r>
    </w:p>
    <w:p w:rsidR="00F177DE" w:rsidRPr="00F177DE" w:rsidRDefault="00F177DE" w:rsidP="00F177DE">
      <w:pPr>
        <w:rPr>
          <w:rFonts w:ascii="Arial Narrow" w:hAnsi="Arial Narrow"/>
          <w:sz w:val="20"/>
          <w:szCs w:val="20"/>
        </w:rPr>
      </w:pPr>
      <w:r w:rsidRPr="00F177DE">
        <w:rPr>
          <w:rFonts w:ascii="Arial Narrow" w:hAnsi="Arial Narrow"/>
          <w:sz w:val="20"/>
          <w:szCs w:val="20"/>
        </w:rPr>
        <w:t>La decisión del jurado es inapelable y es el único cuerpo facultado para la elección de los proyectos ganadores. El listado de ganadores será publicado en el sitio web oficial del concurso www.innovar.gob.ar Una ve</w:t>
      </w:r>
      <w:r w:rsidRPr="00F177DE">
        <w:rPr>
          <w:rFonts w:ascii="Arial Narrow" w:hAnsi="Arial Narrow"/>
          <w:sz w:val="20"/>
          <w:szCs w:val="20"/>
        </w:rPr>
        <w:t>z finalizada la exposición 2016</w:t>
      </w: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6) Confidencialidad</w:t>
      </w:r>
    </w:p>
    <w:p w:rsidR="00F177DE" w:rsidRPr="00F177DE" w:rsidRDefault="00F177DE" w:rsidP="00F177DE">
      <w:pPr>
        <w:rPr>
          <w:rFonts w:ascii="Arial Narrow" w:hAnsi="Arial Narrow"/>
          <w:sz w:val="20"/>
          <w:szCs w:val="20"/>
        </w:rPr>
      </w:pPr>
      <w:r w:rsidRPr="00F177DE">
        <w:rPr>
          <w:rFonts w:ascii="Arial Narrow" w:hAnsi="Arial Narrow"/>
          <w:sz w:val="20"/>
          <w:szCs w:val="20"/>
        </w:rPr>
        <w:t>El concurso es un ámbito natural de publicidad de los proyectos.</w:t>
      </w:r>
    </w:p>
    <w:p w:rsidR="00F177DE" w:rsidRPr="00F177DE" w:rsidRDefault="00F177DE" w:rsidP="00F177DE">
      <w:pPr>
        <w:rPr>
          <w:rFonts w:ascii="Arial Narrow" w:hAnsi="Arial Narrow"/>
          <w:sz w:val="20"/>
          <w:szCs w:val="20"/>
        </w:rPr>
      </w:pPr>
      <w:r w:rsidRPr="00F177DE">
        <w:rPr>
          <w:rFonts w:ascii="Arial Narrow" w:hAnsi="Arial Narrow"/>
          <w:sz w:val="20"/>
          <w:szCs w:val="20"/>
        </w:rPr>
        <w:t>Los participantes deberán tomar los recaudos legales que crean necesarios en resguardo de la confidencialidad de su proyecto en caso que lo consideren necesario.</w:t>
      </w:r>
    </w:p>
    <w:p w:rsidR="00F177DE" w:rsidRPr="00F177DE" w:rsidRDefault="00F177DE" w:rsidP="00F177DE">
      <w:pPr>
        <w:rPr>
          <w:rFonts w:ascii="Arial Narrow" w:hAnsi="Arial Narrow"/>
          <w:sz w:val="20"/>
          <w:szCs w:val="20"/>
        </w:rPr>
      </w:pPr>
      <w:r w:rsidRPr="00F177DE">
        <w:rPr>
          <w:rFonts w:ascii="Arial Narrow" w:hAnsi="Arial Narrow"/>
          <w:sz w:val="20"/>
          <w:szCs w:val="20"/>
        </w:rPr>
        <w:t>Los participantes aceptan que toda la información suministrada con motivo de la participación en el Concurso y evaluación del proyecto podrá ser divulgada.</w:t>
      </w:r>
    </w:p>
    <w:p w:rsidR="00F177DE" w:rsidRPr="00F177DE" w:rsidRDefault="00F177DE" w:rsidP="00F177DE">
      <w:pPr>
        <w:rPr>
          <w:rFonts w:ascii="Arial Narrow" w:hAnsi="Arial Narrow"/>
          <w:sz w:val="20"/>
          <w:szCs w:val="20"/>
        </w:rPr>
      </w:pPr>
      <w:r w:rsidRPr="00F177DE">
        <w:rPr>
          <w:rFonts w:ascii="Arial Narrow" w:hAnsi="Arial Narrow"/>
          <w:sz w:val="20"/>
          <w:szCs w:val="20"/>
        </w:rPr>
        <w:lastRenderedPageBreak/>
        <w:t>VER MÁS</w:t>
      </w:r>
    </w:p>
    <w:p w:rsidR="00F177DE" w:rsidRPr="00F177DE" w:rsidRDefault="00F177DE" w:rsidP="00F177DE">
      <w:pPr>
        <w:rPr>
          <w:rFonts w:ascii="Arial Narrow" w:hAnsi="Arial Narrow"/>
          <w:sz w:val="20"/>
          <w:szCs w:val="20"/>
        </w:rPr>
      </w:pPr>
      <w:r w:rsidRPr="00F177DE">
        <w:rPr>
          <w:rFonts w:ascii="Arial Narrow" w:hAnsi="Arial Narrow"/>
          <w:sz w:val="20"/>
          <w:szCs w:val="20"/>
        </w:rPr>
        <w:t>6.1 Divulgación de la novedad</w:t>
      </w:r>
    </w:p>
    <w:p w:rsidR="00F177DE" w:rsidRPr="00F177DE" w:rsidRDefault="00F177DE" w:rsidP="00F177DE">
      <w:pPr>
        <w:rPr>
          <w:rFonts w:ascii="Arial Narrow" w:hAnsi="Arial Narrow"/>
          <w:sz w:val="20"/>
          <w:szCs w:val="20"/>
        </w:rPr>
      </w:pPr>
      <w:r w:rsidRPr="00F177DE">
        <w:rPr>
          <w:rFonts w:ascii="Arial Narrow" w:hAnsi="Arial Narrow"/>
          <w:sz w:val="20"/>
          <w:szCs w:val="20"/>
        </w:rPr>
        <w:t>La Ley N° 24.481 (T.O. 1996), en su artículo 5° establece que la divulgación de una invención no afectará su novedad, cuando dentro de UN (1) año previo a la fecha de presentación de la solicitud de patente, o en su caso, de la prioridad reconocida, el inventor haya dado a conocer la invención por cualquier medio de comunicación o la hayan exhibido en una exposición nacional o internacional.</w:t>
      </w:r>
    </w:p>
    <w:p w:rsidR="00F177DE" w:rsidRPr="00F177DE" w:rsidRDefault="00F177DE" w:rsidP="00F177DE">
      <w:pPr>
        <w:rPr>
          <w:rFonts w:ascii="Arial Narrow" w:hAnsi="Arial Narrow"/>
          <w:sz w:val="20"/>
          <w:szCs w:val="20"/>
        </w:rPr>
      </w:pPr>
      <w:r w:rsidRPr="00F177DE">
        <w:rPr>
          <w:rFonts w:ascii="Arial Narrow" w:hAnsi="Arial Narrow"/>
          <w:sz w:val="20"/>
          <w:szCs w:val="20"/>
        </w:rPr>
        <w:t>IMPORTANTE: Esta legislación tiene validez para Argentina, Estados Unidos y algunos otros países, pero no todos los países. Para el caso particular de este concurso, deberá tomarse como fecha cierta de divulgación, el momento de cierre de la inscripción, salvo que el participante presente otros antecede</w:t>
      </w:r>
      <w:r w:rsidRPr="00F177DE">
        <w:rPr>
          <w:rFonts w:ascii="Arial Narrow" w:hAnsi="Arial Narrow"/>
          <w:sz w:val="20"/>
          <w:szCs w:val="20"/>
        </w:rPr>
        <w:t>ntes de divulgación anteriores.</w:t>
      </w:r>
    </w:p>
    <w:p w:rsidR="00F177DE" w:rsidRPr="00F177DE" w:rsidRDefault="00F177DE" w:rsidP="00F177DE">
      <w:pPr>
        <w:rPr>
          <w:rFonts w:ascii="Arial Narrow" w:hAnsi="Arial Narrow"/>
          <w:sz w:val="20"/>
          <w:szCs w:val="20"/>
        </w:rPr>
      </w:pPr>
      <w:r w:rsidRPr="00F177DE">
        <w:rPr>
          <w:rFonts w:ascii="Arial Narrow" w:hAnsi="Arial Narrow"/>
          <w:sz w:val="20"/>
          <w:szCs w:val="20"/>
        </w:rPr>
        <w:t>6.2 Propiedad Intelectual</w:t>
      </w:r>
    </w:p>
    <w:p w:rsidR="00F177DE" w:rsidRPr="00F177DE" w:rsidRDefault="00F177DE" w:rsidP="00F177DE">
      <w:pPr>
        <w:rPr>
          <w:rFonts w:ascii="Arial Narrow" w:hAnsi="Arial Narrow"/>
          <w:sz w:val="20"/>
          <w:szCs w:val="20"/>
        </w:rPr>
      </w:pPr>
      <w:r w:rsidRPr="00F177DE">
        <w:rPr>
          <w:rFonts w:ascii="Arial Narrow" w:hAnsi="Arial Narrow"/>
          <w:sz w:val="20"/>
          <w:szCs w:val="20"/>
        </w:rPr>
        <w:t xml:space="preserve">La propiedad intelectual de los resultados de investigación obtenidos a consecuencia de los desarrollos científico tecnológicos que resultaren premiados, estará determinada de acuerdo a las leyes de patente y reglamentaciones específicas de </w:t>
      </w:r>
      <w:r w:rsidRPr="00F177DE">
        <w:rPr>
          <w:rFonts w:ascii="Arial Narrow" w:hAnsi="Arial Narrow"/>
          <w:sz w:val="20"/>
          <w:szCs w:val="20"/>
        </w:rPr>
        <w:t>las instituciones involucradas.</w:t>
      </w: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7) Grado de avance</w:t>
      </w:r>
    </w:p>
    <w:p w:rsidR="00F177DE" w:rsidRPr="00F177DE" w:rsidRDefault="00F177DE" w:rsidP="00F177DE">
      <w:pPr>
        <w:rPr>
          <w:rFonts w:ascii="Arial Narrow" w:hAnsi="Arial Narrow"/>
          <w:sz w:val="20"/>
          <w:szCs w:val="20"/>
        </w:rPr>
      </w:pPr>
      <w:r w:rsidRPr="00F177DE">
        <w:rPr>
          <w:rFonts w:ascii="Arial Narrow" w:hAnsi="Arial Narrow"/>
          <w:sz w:val="20"/>
          <w:szCs w:val="20"/>
        </w:rPr>
        <w:t>Los proyectos que se presenten en el concurso deberán contar con prototipo o grado de desarrollo equivalente. No serán considerados, para su evaluación, aquellos proyectos que hagan referencia expresa a ideas y no cuenten con avances demostrables en su imple</w:t>
      </w:r>
      <w:r w:rsidRPr="00F177DE">
        <w:rPr>
          <w:rFonts w:ascii="Arial Narrow" w:hAnsi="Arial Narrow"/>
          <w:sz w:val="20"/>
          <w:szCs w:val="20"/>
        </w:rPr>
        <w:t>mentación, evidencia o estudio.</w:t>
      </w: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8) Comunicaciones</w:t>
      </w:r>
    </w:p>
    <w:p w:rsidR="00F177DE" w:rsidRPr="00F177DE" w:rsidRDefault="00F177DE" w:rsidP="00F177DE">
      <w:pPr>
        <w:rPr>
          <w:rFonts w:ascii="Arial Narrow" w:hAnsi="Arial Narrow"/>
          <w:sz w:val="20"/>
          <w:szCs w:val="20"/>
        </w:rPr>
      </w:pPr>
      <w:r w:rsidRPr="00F177DE">
        <w:rPr>
          <w:rFonts w:ascii="Arial Narrow" w:hAnsi="Arial Narrow"/>
          <w:sz w:val="20"/>
          <w:szCs w:val="20"/>
        </w:rPr>
        <w:t>Todas las comunicaciones originadas en la organización del concurso se realizarán a través de la página oficial www.innovar.gob.ar y del correo electrónico</w:t>
      </w:r>
    </w:p>
    <w:p w:rsidR="00F177DE" w:rsidRPr="00F177DE" w:rsidRDefault="00F177DE" w:rsidP="00F177DE">
      <w:pPr>
        <w:rPr>
          <w:rFonts w:ascii="Arial Narrow" w:hAnsi="Arial Narrow"/>
          <w:sz w:val="20"/>
          <w:szCs w:val="20"/>
        </w:rPr>
      </w:pPr>
      <w:r>
        <w:rPr>
          <w:rFonts w:ascii="Arial Narrow" w:hAnsi="Arial Narrow"/>
          <w:sz w:val="20"/>
          <w:szCs w:val="20"/>
        </w:rPr>
        <w:t>concurso@innovar.gob.ar</w:t>
      </w:r>
    </w:p>
    <w:p w:rsidR="00F177DE" w:rsidRPr="00F177DE" w:rsidRDefault="00F177DE" w:rsidP="00F177DE">
      <w:pPr>
        <w:rPr>
          <w:rFonts w:ascii="Arial Narrow" w:hAnsi="Arial Narrow"/>
          <w:sz w:val="20"/>
          <w:szCs w:val="20"/>
          <w:u w:val="single"/>
        </w:rPr>
      </w:pPr>
      <w:r w:rsidRPr="00F177DE">
        <w:rPr>
          <w:rFonts w:ascii="Arial Narrow" w:hAnsi="Arial Narrow"/>
          <w:sz w:val="20"/>
          <w:szCs w:val="20"/>
          <w:u w:val="single"/>
        </w:rPr>
        <w:t>9) Responsabilidades</w:t>
      </w:r>
    </w:p>
    <w:p w:rsidR="00F177DE" w:rsidRPr="00F177DE" w:rsidRDefault="00F177DE" w:rsidP="00F177DE">
      <w:pPr>
        <w:rPr>
          <w:rFonts w:ascii="Arial Narrow" w:hAnsi="Arial Narrow"/>
          <w:sz w:val="20"/>
          <w:szCs w:val="20"/>
        </w:rPr>
      </w:pPr>
      <w:r w:rsidRPr="00F177DE">
        <w:rPr>
          <w:rFonts w:ascii="Arial Narrow" w:hAnsi="Arial Narrow"/>
          <w:sz w:val="20"/>
          <w:szCs w:val="20"/>
        </w:rPr>
        <w:t>El solo hecho de participar en este concurso significa que el participante conoce y acepta en su totalidad las presentes bases y condiciones.</w:t>
      </w:r>
    </w:p>
    <w:p w:rsidR="00F177DE" w:rsidRPr="00F177DE" w:rsidRDefault="00F177DE" w:rsidP="00F177DE">
      <w:pPr>
        <w:rPr>
          <w:rFonts w:ascii="Arial Narrow" w:hAnsi="Arial Narrow"/>
          <w:sz w:val="20"/>
          <w:szCs w:val="20"/>
        </w:rPr>
      </w:pPr>
      <w:r w:rsidRPr="00F177DE">
        <w:rPr>
          <w:rFonts w:ascii="Arial Narrow" w:hAnsi="Arial Narrow"/>
          <w:sz w:val="20"/>
          <w:szCs w:val="20"/>
        </w:rPr>
        <w:t>Cualquier instancia no prevista por las presentes bases y condiciones será resuelta por los Organizadores y los participantes acatarán estas decisiones en forma inapelable.</w:t>
      </w:r>
    </w:p>
    <w:p w:rsidR="00F177DE" w:rsidRPr="00F177DE" w:rsidRDefault="00F177DE" w:rsidP="00F177DE">
      <w:pPr>
        <w:rPr>
          <w:rFonts w:ascii="Arial Narrow" w:hAnsi="Arial Narrow"/>
          <w:sz w:val="20"/>
          <w:szCs w:val="20"/>
        </w:rPr>
      </w:pPr>
      <w:r w:rsidRPr="00F177DE">
        <w:rPr>
          <w:rFonts w:ascii="Arial Narrow" w:hAnsi="Arial Narrow"/>
          <w:sz w:val="20"/>
          <w:szCs w:val="20"/>
        </w:rPr>
        <w:t>Los Organizadores se reservan el derecho de modificar los plazos de las distintas etapas así como también cualquier aspecto que a su criterio implique mejoras organizativas en el concurso y sus procedimientos.</w:t>
      </w:r>
    </w:p>
    <w:p w:rsidR="00F177DE" w:rsidRPr="00F177DE" w:rsidRDefault="00F177DE" w:rsidP="00F177DE">
      <w:pPr>
        <w:rPr>
          <w:rFonts w:ascii="Arial Narrow" w:hAnsi="Arial Narrow"/>
          <w:sz w:val="20"/>
          <w:szCs w:val="20"/>
        </w:rPr>
      </w:pPr>
      <w:r w:rsidRPr="00F177DE">
        <w:rPr>
          <w:rFonts w:ascii="Arial Narrow" w:hAnsi="Arial Narrow"/>
          <w:sz w:val="20"/>
          <w:szCs w:val="20"/>
        </w:rPr>
        <w:t>En caso de resultar ganador un proyecto con más de un integrante, los Organizadores no intermediarán en potenciales conflictos que pudieren ocasionarse.</w:t>
      </w:r>
    </w:p>
    <w:p w:rsidR="00F177DE" w:rsidRPr="00F177DE" w:rsidRDefault="00F177DE" w:rsidP="00F177DE">
      <w:pPr>
        <w:rPr>
          <w:rFonts w:ascii="Arial Narrow" w:hAnsi="Arial Narrow"/>
          <w:sz w:val="20"/>
          <w:szCs w:val="20"/>
        </w:rPr>
      </w:pPr>
      <w:r w:rsidRPr="00F177DE">
        <w:rPr>
          <w:rFonts w:ascii="Arial Narrow" w:hAnsi="Arial Narrow"/>
          <w:sz w:val="20"/>
          <w:szCs w:val="20"/>
        </w:rPr>
        <w:t>Para el cobro de la distinción será requisito que el titular del proyecto tenga una cuenta bancaria a su nombre.</w:t>
      </w:r>
    </w:p>
    <w:p w:rsidR="007A738B" w:rsidRPr="00F177DE" w:rsidRDefault="00F177DE" w:rsidP="00F177DE">
      <w:pPr>
        <w:rPr>
          <w:rFonts w:ascii="Arial Narrow" w:hAnsi="Arial Narrow"/>
          <w:sz w:val="20"/>
          <w:szCs w:val="20"/>
        </w:rPr>
      </w:pPr>
      <w:r w:rsidRPr="00F177DE">
        <w:rPr>
          <w:rFonts w:ascii="Arial Narrow" w:hAnsi="Arial Narrow"/>
          <w:sz w:val="20"/>
          <w:szCs w:val="20"/>
        </w:rPr>
        <w:t>No podrán presentar proyectos aquellas personas que tengan participación directa en la organización del concurso o en la evaluación de los proyectos, ni sus familiares directos.</w:t>
      </w:r>
    </w:p>
    <w:sectPr w:rsidR="007A738B" w:rsidRPr="00F17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DE"/>
    <w:rsid w:val="008932D0"/>
    <w:rsid w:val="00962BBC"/>
    <w:rsid w:val="00F177DE"/>
    <w:rsid w:val="00F771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7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7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88116">
      <w:bodyDiv w:val="1"/>
      <w:marLeft w:val="0"/>
      <w:marRight w:val="0"/>
      <w:marTop w:val="0"/>
      <w:marBottom w:val="0"/>
      <w:divBdr>
        <w:top w:val="none" w:sz="0" w:space="0" w:color="auto"/>
        <w:left w:val="none" w:sz="0" w:space="0" w:color="auto"/>
        <w:bottom w:val="none" w:sz="0" w:space="0" w:color="auto"/>
        <w:right w:val="none" w:sz="0" w:space="0" w:color="auto"/>
      </w:divBdr>
      <w:divsChild>
        <w:div w:id="232325161">
          <w:marLeft w:val="0"/>
          <w:marRight w:val="0"/>
          <w:marTop w:val="0"/>
          <w:marBottom w:val="0"/>
          <w:divBdr>
            <w:top w:val="none" w:sz="0" w:space="0" w:color="auto"/>
            <w:left w:val="none" w:sz="0" w:space="0" w:color="auto"/>
            <w:bottom w:val="none" w:sz="0" w:space="0" w:color="auto"/>
            <w:right w:val="none" w:sz="0" w:space="0" w:color="auto"/>
          </w:divBdr>
          <w:divsChild>
            <w:div w:id="1434978225">
              <w:marLeft w:val="0"/>
              <w:marRight w:val="0"/>
              <w:marTop w:val="0"/>
              <w:marBottom w:val="0"/>
              <w:divBdr>
                <w:top w:val="none" w:sz="0" w:space="0" w:color="auto"/>
                <w:left w:val="none" w:sz="0" w:space="0" w:color="auto"/>
                <w:bottom w:val="none" w:sz="0" w:space="0" w:color="auto"/>
                <w:right w:val="none" w:sz="0" w:space="0" w:color="auto"/>
              </w:divBdr>
            </w:div>
          </w:divsChild>
        </w:div>
        <w:div w:id="1143698674">
          <w:marLeft w:val="0"/>
          <w:marRight w:val="0"/>
          <w:marTop w:val="0"/>
          <w:marBottom w:val="0"/>
          <w:divBdr>
            <w:top w:val="none" w:sz="0" w:space="0" w:color="auto"/>
            <w:left w:val="none" w:sz="0" w:space="0" w:color="auto"/>
            <w:bottom w:val="none" w:sz="0" w:space="0" w:color="auto"/>
            <w:right w:val="none" w:sz="0" w:space="0" w:color="auto"/>
          </w:divBdr>
          <w:divsChild>
            <w:div w:id="601844926">
              <w:marLeft w:val="0"/>
              <w:marRight w:val="0"/>
              <w:marTop w:val="0"/>
              <w:marBottom w:val="0"/>
              <w:divBdr>
                <w:top w:val="none" w:sz="0" w:space="0" w:color="auto"/>
                <w:left w:val="none" w:sz="0" w:space="0" w:color="auto"/>
                <w:bottom w:val="none" w:sz="0" w:space="0" w:color="auto"/>
                <w:right w:val="none" w:sz="0" w:space="0" w:color="auto"/>
              </w:divBdr>
            </w:div>
            <w:div w:id="1389109082">
              <w:marLeft w:val="0"/>
              <w:marRight w:val="0"/>
              <w:marTop w:val="0"/>
              <w:marBottom w:val="0"/>
              <w:divBdr>
                <w:top w:val="none" w:sz="0" w:space="0" w:color="auto"/>
                <w:left w:val="none" w:sz="0" w:space="0" w:color="auto"/>
                <w:bottom w:val="none" w:sz="0" w:space="0" w:color="auto"/>
                <w:right w:val="none" w:sz="0" w:space="0" w:color="auto"/>
              </w:divBdr>
            </w:div>
          </w:divsChild>
        </w:div>
        <w:div w:id="995835713">
          <w:marLeft w:val="0"/>
          <w:marRight w:val="0"/>
          <w:marTop w:val="0"/>
          <w:marBottom w:val="0"/>
          <w:divBdr>
            <w:top w:val="none" w:sz="0" w:space="0" w:color="auto"/>
            <w:left w:val="none" w:sz="0" w:space="0" w:color="auto"/>
            <w:bottom w:val="none" w:sz="0" w:space="0" w:color="auto"/>
            <w:right w:val="none" w:sz="0" w:space="0" w:color="auto"/>
          </w:divBdr>
          <w:divsChild>
            <w:div w:id="460922583">
              <w:marLeft w:val="0"/>
              <w:marRight w:val="0"/>
              <w:marTop w:val="0"/>
              <w:marBottom w:val="0"/>
              <w:divBdr>
                <w:top w:val="none" w:sz="0" w:space="0" w:color="auto"/>
                <w:left w:val="none" w:sz="0" w:space="0" w:color="auto"/>
                <w:bottom w:val="none" w:sz="0" w:space="0" w:color="auto"/>
                <w:right w:val="none" w:sz="0" w:space="0" w:color="auto"/>
              </w:divBdr>
            </w:div>
            <w:div w:id="795414944">
              <w:marLeft w:val="0"/>
              <w:marRight w:val="0"/>
              <w:marTop w:val="0"/>
              <w:marBottom w:val="0"/>
              <w:divBdr>
                <w:top w:val="none" w:sz="0" w:space="0" w:color="auto"/>
                <w:left w:val="none" w:sz="0" w:space="0" w:color="auto"/>
                <w:bottom w:val="none" w:sz="0" w:space="0" w:color="auto"/>
                <w:right w:val="none" w:sz="0" w:space="0" w:color="auto"/>
              </w:divBdr>
            </w:div>
          </w:divsChild>
        </w:div>
        <w:div w:id="1455364095">
          <w:marLeft w:val="0"/>
          <w:marRight w:val="0"/>
          <w:marTop w:val="0"/>
          <w:marBottom w:val="0"/>
          <w:divBdr>
            <w:top w:val="none" w:sz="0" w:space="0" w:color="auto"/>
            <w:left w:val="none" w:sz="0" w:space="0" w:color="auto"/>
            <w:bottom w:val="none" w:sz="0" w:space="0" w:color="auto"/>
            <w:right w:val="none" w:sz="0" w:space="0" w:color="auto"/>
          </w:divBdr>
          <w:divsChild>
            <w:div w:id="846098972">
              <w:marLeft w:val="0"/>
              <w:marRight w:val="0"/>
              <w:marTop w:val="0"/>
              <w:marBottom w:val="0"/>
              <w:divBdr>
                <w:top w:val="none" w:sz="0" w:space="0" w:color="auto"/>
                <w:left w:val="none" w:sz="0" w:space="0" w:color="auto"/>
                <w:bottom w:val="none" w:sz="0" w:space="0" w:color="auto"/>
                <w:right w:val="none" w:sz="0" w:space="0" w:color="auto"/>
              </w:divBdr>
            </w:div>
            <w:div w:id="1429546502">
              <w:marLeft w:val="0"/>
              <w:marRight w:val="0"/>
              <w:marTop w:val="0"/>
              <w:marBottom w:val="0"/>
              <w:divBdr>
                <w:top w:val="none" w:sz="0" w:space="0" w:color="auto"/>
                <w:left w:val="none" w:sz="0" w:space="0" w:color="auto"/>
                <w:bottom w:val="none" w:sz="0" w:space="0" w:color="auto"/>
                <w:right w:val="none" w:sz="0" w:space="0" w:color="auto"/>
              </w:divBdr>
            </w:div>
          </w:divsChild>
        </w:div>
        <w:div w:id="1611235213">
          <w:marLeft w:val="0"/>
          <w:marRight w:val="0"/>
          <w:marTop w:val="0"/>
          <w:marBottom w:val="0"/>
          <w:divBdr>
            <w:top w:val="none" w:sz="0" w:space="0" w:color="auto"/>
            <w:left w:val="none" w:sz="0" w:space="0" w:color="auto"/>
            <w:bottom w:val="none" w:sz="0" w:space="0" w:color="auto"/>
            <w:right w:val="none" w:sz="0" w:space="0" w:color="auto"/>
          </w:divBdr>
          <w:divsChild>
            <w:div w:id="751662970">
              <w:marLeft w:val="0"/>
              <w:marRight w:val="0"/>
              <w:marTop w:val="0"/>
              <w:marBottom w:val="0"/>
              <w:divBdr>
                <w:top w:val="none" w:sz="0" w:space="0" w:color="auto"/>
                <w:left w:val="none" w:sz="0" w:space="0" w:color="auto"/>
                <w:bottom w:val="none" w:sz="0" w:space="0" w:color="auto"/>
                <w:right w:val="none" w:sz="0" w:space="0" w:color="auto"/>
              </w:divBdr>
            </w:div>
            <w:div w:id="597367706">
              <w:marLeft w:val="0"/>
              <w:marRight w:val="0"/>
              <w:marTop w:val="0"/>
              <w:marBottom w:val="0"/>
              <w:divBdr>
                <w:top w:val="none" w:sz="0" w:space="0" w:color="auto"/>
                <w:left w:val="none" w:sz="0" w:space="0" w:color="auto"/>
                <w:bottom w:val="none" w:sz="0" w:space="0" w:color="auto"/>
                <w:right w:val="none" w:sz="0" w:space="0" w:color="auto"/>
              </w:divBdr>
            </w:div>
          </w:divsChild>
        </w:div>
        <w:div w:id="367411528">
          <w:marLeft w:val="0"/>
          <w:marRight w:val="0"/>
          <w:marTop w:val="0"/>
          <w:marBottom w:val="0"/>
          <w:divBdr>
            <w:top w:val="none" w:sz="0" w:space="0" w:color="auto"/>
            <w:left w:val="none" w:sz="0" w:space="0" w:color="auto"/>
            <w:bottom w:val="none" w:sz="0" w:space="0" w:color="auto"/>
            <w:right w:val="none" w:sz="0" w:space="0" w:color="auto"/>
          </w:divBdr>
          <w:divsChild>
            <w:div w:id="2033994598">
              <w:marLeft w:val="0"/>
              <w:marRight w:val="0"/>
              <w:marTop w:val="0"/>
              <w:marBottom w:val="0"/>
              <w:divBdr>
                <w:top w:val="none" w:sz="0" w:space="0" w:color="auto"/>
                <w:left w:val="none" w:sz="0" w:space="0" w:color="auto"/>
                <w:bottom w:val="none" w:sz="0" w:space="0" w:color="auto"/>
                <w:right w:val="none" w:sz="0" w:space="0" w:color="auto"/>
              </w:divBdr>
            </w:div>
            <w:div w:id="752244112">
              <w:marLeft w:val="0"/>
              <w:marRight w:val="0"/>
              <w:marTop w:val="0"/>
              <w:marBottom w:val="0"/>
              <w:divBdr>
                <w:top w:val="none" w:sz="0" w:space="0" w:color="auto"/>
                <w:left w:val="none" w:sz="0" w:space="0" w:color="auto"/>
                <w:bottom w:val="none" w:sz="0" w:space="0" w:color="auto"/>
                <w:right w:val="none" w:sz="0" w:space="0" w:color="auto"/>
              </w:divBdr>
            </w:div>
          </w:divsChild>
        </w:div>
        <w:div w:id="1532569354">
          <w:marLeft w:val="0"/>
          <w:marRight w:val="0"/>
          <w:marTop w:val="0"/>
          <w:marBottom w:val="0"/>
          <w:divBdr>
            <w:top w:val="none" w:sz="0" w:space="0" w:color="auto"/>
            <w:left w:val="none" w:sz="0" w:space="0" w:color="auto"/>
            <w:bottom w:val="none" w:sz="0" w:space="0" w:color="auto"/>
            <w:right w:val="none" w:sz="0" w:space="0" w:color="auto"/>
          </w:divBdr>
          <w:divsChild>
            <w:div w:id="44911555">
              <w:marLeft w:val="0"/>
              <w:marRight w:val="0"/>
              <w:marTop w:val="0"/>
              <w:marBottom w:val="0"/>
              <w:divBdr>
                <w:top w:val="none" w:sz="0" w:space="0" w:color="auto"/>
                <w:left w:val="none" w:sz="0" w:space="0" w:color="auto"/>
                <w:bottom w:val="none" w:sz="0" w:space="0" w:color="auto"/>
                <w:right w:val="none" w:sz="0" w:space="0" w:color="auto"/>
              </w:divBdr>
            </w:div>
            <w:div w:id="670642045">
              <w:marLeft w:val="0"/>
              <w:marRight w:val="0"/>
              <w:marTop w:val="0"/>
              <w:marBottom w:val="0"/>
              <w:divBdr>
                <w:top w:val="none" w:sz="0" w:space="0" w:color="auto"/>
                <w:left w:val="none" w:sz="0" w:space="0" w:color="auto"/>
                <w:bottom w:val="none" w:sz="0" w:space="0" w:color="auto"/>
                <w:right w:val="none" w:sz="0" w:space="0" w:color="auto"/>
              </w:divBdr>
            </w:div>
          </w:divsChild>
        </w:div>
        <w:div w:id="2027637091">
          <w:marLeft w:val="0"/>
          <w:marRight w:val="0"/>
          <w:marTop w:val="0"/>
          <w:marBottom w:val="0"/>
          <w:divBdr>
            <w:top w:val="none" w:sz="0" w:space="0" w:color="auto"/>
            <w:left w:val="none" w:sz="0" w:space="0" w:color="auto"/>
            <w:bottom w:val="none" w:sz="0" w:space="0" w:color="auto"/>
            <w:right w:val="none" w:sz="0" w:space="0" w:color="auto"/>
          </w:divBdr>
          <w:divsChild>
            <w:div w:id="1181746853">
              <w:marLeft w:val="0"/>
              <w:marRight w:val="0"/>
              <w:marTop w:val="0"/>
              <w:marBottom w:val="0"/>
              <w:divBdr>
                <w:top w:val="none" w:sz="0" w:space="0" w:color="auto"/>
                <w:left w:val="none" w:sz="0" w:space="0" w:color="auto"/>
                <w:bottom w:val="none" w:sz="0" w:space="0" w:color="auto"/>
                <w:right w:val="none" w:sz="0" w:space="0" w:color="auto"/>
              </w:divBdr>
            </w:div>
            <w:div w:id="44067814">
              <w:marLeft w:val="0"/>
              <w:marRight w:val="0"/>
              <w:marTop w:val="0"/>
              <w:marBottom w:val="0"/>
              <w:divBdr>
                <w:top w:val="none" w:sz="0" w:space="0" w:color="auto"/>
                <w:left w:val="none" w:sz="0" w:space="0" w:color="auto"/>
                <w:bottom w:val="none" w:sz="0" w:space="0" w:color="auto"/>
                <w:right w:val="none" w:sz="0" w:space="0" w:color="auto"/>
              </w:divBdr>
            </w:div>
          </w:divsChild>
        </w:div>
        <w:div w:id="1205483822">
          <w:marLeft w:val="0"/>
          <w:marRight w:val="0"/>
          <w:marTop w:val="0"/>
          <w:marBottom w:val="0"/>
          <w:divBdr>
            <w:top w:val="none" w:sz="0" w:space="0" w:color="auto"/>
            <w:left w:val="none" w:sz="0" w:space="0" w:color="auto"/>
            <w:bottom w:val="none" w:sz="0" w:space="0" w:color="auto"/>
            <w:right w:val="none" w:sz="0" w:space="0" w:color="auto"/>
          </w:divBdr>
          <w:divsChild>
            <w:div w:id="177693000">
              <w:marLeft w:val="0"/>
              <w:marRight w:val="0"/>
              <w:marTop w:val="0"/>
              <w:marBottom w:val="0"/>
              <w:divBdr>
                <w:top w:val="none" w:sz="0" w:space="0" w:color="auto"/>
                <w:left w:val="none" w:sz="0" w:space="0" w:color="auto"/>
                <w:bottom w:val="none" w:sz="0" w:space="0" w:color="auto"/>
                <w:right w:val="none" w:sz="0" w:space="0" w:color="auto"/>
              </w:divBdr>
            </w:div>
            <w:div w:id="666329527">
              <w:marLeft w:val="0"/>
              <w:marRight w:val="0"/>
              <w:marTop w:val="0"/>
              <w:marBottom w:val="0"/>
              <w:divBdr>
                <w:top w:val="none" w:sz="0" w:space="0" w:color="auto"/>
                <w:left w:val="none" w:sz="0" w:space="0" w:color="auto"/>
                <w:bottom w:val="none" w:sz="0" w:space="0" w:color="auto"/>
                <w:right w:val="none" w:sz="0" w:space="0" w:color="auto"/>
              </w:divBdr>
            </w:div>
          </w:divsChild>
        </w:div>
        <w:div w:id="1055853120">
          <w:marLeft w:val="0"/>
          <w:marRight w:val="0"/>
          <w:marTop w:val="0"/>
          <w:marBottom w:val="0"/>
          <w:divBdr>
            <w:top w:val="none" w:sz="0" w:space="0" w:color="auto"/>
            <w:left w:val="none" w:sz="0" w:space="0" w:color="auto"/>
            <w:bottom w:val="none" w:sz="0" w:space="0" w:color="auto"/>
            <w:right w:val="none" w:sz="0" w:space="0" w:color="auto"/>
          </w:divBdr>
          <w:divsChild>
            <w:div w:id="705104638">
              <w:marLeft w:val="0"/>
              <w:marRight w:val="0"/>
              <w:marTop w:val="0"/>
              <w:marBottom w:val="0"/>
              <w:divBdr>
                <w:top w:val="none" w:sz="0" w:space="0" w:color="auto"/>
                <w:left w:val="none" w:sz="0" w:space="0" w:color="auto"/>
                <w:bottom w:val="none" w:sz="0" w:space="0" w:color="auto"/>
                <w:right w:val="none" w:sz="0" w:space="0" w:color="auto"/>
              </w:divBdr>
            </w:div>
            <w:div w:id="1229920666">
              <w:marLeft w:val="0"/>
              <w:marRight w:val="0"/>
              <w:marTop w:val="0"/>
              <w:marBottom w:val="0"/>
              <w:divBdr>
                <w:top w:val="none" w:sz="0" w:space="0" w:color="auto"/>
                <w:left w:val="none" w:sz="0" w:space="0" w:color="auto"/>
                <w:bottom w:val="none" w:sz="0" w:space="0" w:color="auto"/>
                <w:right w:val="none" w:sz="0" w:space="0" w:color="auto"/>
              </w:divBdr>
            </w:div>
          </w:divsChild>
        </w:div>
        <w:div w:id="319041563">
          <w:marLeft w:val="0"/>
          <w:marRight w:val="0"/>
          <w:marTop w:val="0"/>
          <w:marBottom w:val="0"/>
          <w:divBdr>
            <w:top w:val="none" w:sz="0" w:space="0" w:color="auto"/>
            <w:left w:val="none" w:sz="0" w:space="0" w:color="auto"/>
            <w:bottom w:val="none" w:sz="0" w:space="0" w:color="auto"/>
            <w:right w:val="none" w:sz="0" w:space="0" w:color="auto"/>
          </w:divBdr>
          <w:divsChild>
            <w:div w:id="1193032094">
              <w:marLeft w:val="0"/>
              <w:marRight w:val="0"/>
              <w:marTop w:val="0"/>
              <w:marBottom w:val="0"/>
              <w:divBdr>
                <w:top w:val="none" w:sz="0" w:space="0" w:color="auto"/>
                <w:left w:val="none" w:sz="0" w:space="0" w:color="auto"/>
                <w:bottom w:val="none" w:sz="0" w:space="0" w:color="auto"/>
                <w:right w:val="none" w:sz="0" w:space="0" w:color="auto"/>
              </w:divBdr>
            </w:div>
            <w:div w:id="1973780086">
              <w:marLeft w:val="0"/>
              <w:marRight w:val="0"/>
              <w:marTop w:val="0"/>
              <w:marBottom w:val="0"/>
              <w:divBdr>
                <w:top w:val="none" w:sz="0" w:space="0" w:color="auto"/>
                <w:left w:val="none" w:sz="0" w:space="0" w:color="auto"/>
                <w:bottom w:val="none" w:sz="0" w:space="0" w:color="auto"/>
                <w:right w:val="none" w:sz="0" w:space="0" w:color="auto"/>
              </w:divBdr>
            </w:div>
          </w:divsChild>
        </w:div>
        <w:div w:id="1716848050">
          <w:marLeft w:val="0"/>
          <w:marRight w:val="0"/>
          <w:marTop w:val="0"/>
          <w:marBottom w:val="0"/>
          <w:divBdr>
            <w:top w:val="none" w:sz="0" w:space="0" w:color="auto"/>
            <w:left w:val="none" w:sz="0" w:space="0" w:color="auto"/>
            <w:bottom w:val="none" w:sz="0" w:space="0" w:color="auto"/>
            <w:right w:val="none" w:sz="0" w:space="0" w:color="auto"/>
          </w:divBdr>
          <w:divsChild>
            <w:div w:id="43722580">
              <w:marLeft w:val="0"/>
              <w:marRight w:val="0"/>
              <w:marTop w:val="0"/>
              <w:marBottom w:val="0"/>
              <w:divBdr>
                <w:top w:val="none" w:sz="0" w:space="0" w:color="auto"/>
                <w:left w:val="none" w:sz="0" w:space="0" w:color="auto"/>
                <w:bottom w:val="none" w:sz="0" w:space="0" w:color="auto"/>
                <w:right w:val="none" w:sz="0" w:space="0" w:color="auto"/>
              </w:divBdr>
            </w:div>
            <w:div w:id="1195994646">
              <w:marLeft w:val="0"/>
              <w:marRight w:val="0"/>
              <w:marTop w:val="0"/>
              <w:marBottom w:val="0"/>
              <w:divBdr>
                <w:top w:val="none" w:sz="0" w:space="0" w:color="auto"/>
                <w:left w:val="none" w:sz="0" w:space="0" w:color="auto"/>
                <w:bottom w:val="none" w:sz="0" w:space="0" w:color="auto"/>
                <w:right w:val="none" w:sz="0" w:space="0" w:color="auto"/>
              </w:divBdr>
            </w:div>
          </w:divsChild>
        </w:div>
        <w:div w:id="650405818">
          <w:marLeft w:val="0"/>
          <w:marRight w:val="0"/>
          <w:marTop w:val="0"/>
          <w:marBottom w:val="0"/>
          <w:divBdr>
            <w:top w:val="none" w:sz="0" w:space="0" w:color="auto"/>
            <w:left w:val="none" w:sz="0" w:space="0" w:color="auto"/>
            <w:bottom w:val="none" w:sz="0" w:space="0" w:color="auto"/>
            <w:right w:val="none" w:sz="0" w:space="0" w:color="auto"/>
          </w:divBdr>
          <w:divsChild>
            <w:div w:id="425656642">
              <w:marLeft w:val="0"/>
              <w:marRight w:val="0"/>
              <w:marTop w:val="0"/>
              <w:marBottom w:val="0"/>
              <w:divBdr>
                <w:top w:val="none" w:sz="0" w:space="0" w:color="auto"/>
                <w:left w:val="none" w:sz="0" w:space="0" w:color="auto"/>
                <w:bottom w:val="none" w:sz="0" w:space="0" w:color="auto"/>
                <w:right w:val="none" w:sz="0" w:space="0" w:color="auto"/>
              </w:divBdr>
            </w:div>
            <w:div w:id="958032307">
              <w:marLeft w:val="0"/>
              <w:marRight w:val="0"/>
              <w:marTop w:val="0"/>
              <w:marBottom w:val="0"/>
              <w:divBdr>
                <w:top w:val="none" w:sz="0" w:space="0" w:color="auto"/>
                <w:left w:val="none" w:sz="0" w:space="0" w:color="auto"/>
                <w:bottom w:val="none" w:sz="0" w:space="0" w:color="auto"/>
                <w:right w:val="none" w:sz="0" w:space="0" w:color="auto"/>
              </w:divBdr>
            </w:div>
          </w:divsChild>
        </w:div>
        <w:div w:id="740640425">
          <w:marLeft w:val="0"/>
          <w:marRight w:val="0"/>
          <w:marTop w:val="0"/>
          <w:marBottom w:val="0"/>
          <w:divBdr>
            <w:top w:val="none" w:sz="0" w:space="0" w:color="auto"/>
            <w:left w:val="none" w:sz="0" w:space="0" w:color="auto"/>
            <w:bottom w:val="none" w:sz="0" w:space="0" w:color="auto"/>
            <w:right w:val="none" w:sz="0" w:space="0" w:color="auto"/>
          </w:divBdr>
          <w:divsChild>
            <w:div w:id="1660117755">
              <w:marLeft w:val="0"/>
              <w:marRight w:val="0"/>
              <w:marTop w:val="0"/>
              <w:marBottom w:val="0"/>
              <w:divBdr>
                <w:top w:val="none" w:sz="0" w:space="0" w:color="auto"/>
                <w:left w:val="none" w:sz="0" w:space="0" w:color="auto"/>
                <w:bottom w:val="none" w:sz="0" w:space="0" w:color="auto"/>
                <w:right w:val="none" w:sz="0" w:space="0" w:color="auto"/>
              </w:divBdr>
            </w:div>
            <w:div w:id="1797867846">
              <w:marLeft w:val="0"/>
              <w:marRight w:val="0"/>
              <w:marTop w:val="0"/>
              <w:marBottom w:val="0"/>
              <w:divBdr>
                <w:top w:val="none" w:sz="0" w:space="0" w:color="auto"/>
                <w:left w:val="none" w:sz="0" w:space="0" w:color="auto"/>
                <w:bottom w:val="none" w:sz="0" w:space="0" w:color="auto"/>
                <w:right w:val="none" w:sz="0" w:space="0" w:color="auto"/>
              </w:divBdr>
            </w:div>
          </w:divsChild>
        </w:div>
        <w:div w:id="198979123">
          <w:marLeft w:val="0"/>
          <w:marRight w:val="0"/>
          <w:marTop w:val="0"/>
          <w:marBottom w:val="0"/>
          <w:divBdr>
            <w:top w:val="none" w:sz="0" w:space="0" w:color="auto"/>
            <w:left w:val="none" w:sz="0" w:space="0" w:color="auto"/>
            <w:bottom w:val="none" w:sz="0" w:space="0" w:color="auto"/>
            <w:right w:val="none" w:sz="0" w:space="0" w:color="auto"/>
          </w:divBdr>
          <w:divsChild>
            <w:div w:id="1293052571">
              <w:marLeft w:val="0"/>
              <w:marRight w:val="0"/>
              <w:marTop w:val="0"/>
              <w:marBottom w:val="0"/>
              <w:divBdr>
                <w:top w:val="none" w:sz="0" w:space="0" w:color="auto"/>
                <w:left w:val="none" w:sz="0" w:space="0" w:color="auto"/>
                <w:bottom w:val="none" w:sz="0" w:space="0" w:color="auto"/>
                <w:right w:val="none" w:sz="0" w:space="0" w:color="auto"/>
              </w:divBdr>
            </w:div>
            <w:div w:id="1632974338">
              <w:marLeft w:val="0"/>
              <w:marRight w:val="0"/>
              <w:marTop w:val="0"/>
              <w:marBottom w:val="0"/>
              <w:divBdr>
                <w:top w:val="none" w:sz="0" w:space="0" w:color="auto"/>
                <w:left w:val="none" w:sz="0" w:space="0" w:color="auto"/>
                <w:bottom w:val="none" w:sz="0" w:space="0" w:color="auto"/>
                <w:right w:val="none" w:sz="0" w:space="0" w:color="auto"/>
              </w:divBdr>
            </w:div>
          </w:divsChild>
        </w:div>
        <w:div w:id="342169965">
          <w:marLeft w:val="0"/>
          <w:marRight w:val="0"/>
          <w:marTop w:val="0"/>
          <w:marBottom w:val="0"/>
          <w:divBdr>
            <w:top w:val="none" w:sz="0" w:space="0" w:color="auto"/>
            <w:left w:val="none" w:sz="0" w:space="0" w:color="auto"/>
            <w:bottom w:val="none" w:sz="0" w:space="0" w:color="auto"/>
            <w:right w:val="none" w:sz="0" w:space="0" w:color="auto"/>
          </w:divBdr>
          <w:divsChild>
            <w:div w:id="2113040634">
              <w:marLeft w:val="0"/>
              <w:marRight w:val="0"/>
              <w:marTop w:val="0"/>
              <w:marBottom w:val="0"/>
              <w:divBdr>
                <w:top w:val="none" w:sz="0" w:space="0" w:color="auto"/>
                <w:left w:val="none" w:sz="0" w:space="0" w:color="auto"/>
                <w:bottom w:val="none" w:sz="0" w:space="0" w:color="auto"/>
                <w:right w:val="none" w:sz="0" w:space="0" w:color="auto"/>
              </w:divBdr>
            </w:div>
            <w:div w:id="1546403555">
              <w:marLeft w:val="0"/>
              <w:marRight w:val="0"/>
              <w:marTop w:val="0"/>
              <w:marBottom w:val="0"/>
              <w:divBdr>
                <w:top w:val="none" w:sz="0" w:space="0" w:color="auto"/>
                <w:left w:val="none" w:sz="0" w:space="0" w:color="auto"/>
                <w:bottom w:val="none" w:sz="0" w:space="0" w:color="auto"/>
                <w:right w:val="none" w:sz="0" w:space="0" w:color="auto"/>
              </w:divBdr>
            </w:div>
          </w:divsChild>
        </w:div>
        <w:div w:id="1387215333">
          <w:marLeft w:val="0"/>
          <w:marRight w:val="0"/>
          <w:marTop w:val="0"/>
          <w:marBottom w:val="0"/>
          <w:divBdr>
            <w:top w:val="none" w:sz="0" w:space="0" w:color="auto"/>
            <w:left w:val="none" w:sz="0" w:space="0" w:color="auto"/>
            <w:bottom w:val="none" w:sz="0" w:space="0" w:color="auto"/>
            <w:right w:val="none" w:sz="0" w:space="0" w:color="auto"/>
          </w:divBdr>
          <w:divsChild>
            <w:div w:id="1733693518">
              <w:marLeft w:val="0"/>
              <w:marRight w:val="0"/>
              <w:marTop w:val="0"/>
              <w:marBottom w:val="0"/>
              <w:divBdr>
                <w:top w:val="none" w:sz="0" w:space="0" w:color="auto"/>
                <w:left w:val="none" w:sz="0" w:space="0" w:color="auto"/>
                <w:bottom w:val="none" w:sz="0" w:space="0" w:color="auto"/>
                <w:right w:val="none" w:sz="0" w:space="0" w:color="auto"/>
              </w:divBdr>
            </w:div>
            <w:div w:id="4313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2654</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 Gómez</dc:creator>
  <cp:keywords/>
  <dc:description/>
  <cp:lastModifiedBy>Cintia Gómez</cp:lastModifiedBy>
  <cp:revision>2</cp:revision>
  <dcterms:created xsi:type="dcterms:W3CDTF">2016-04-07T14:09:00Z</dcterms:created>
  <dcterms:modified xsi:type="dcterms:W3CDTF">2016-04-07T14:18:00Z</dcterms:modified>
</cp:coreProperties>
</file>