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71" w:rsidRPr="00F36D25" w:rsidRDefault="007D4D71" w:rsidP="007D4D71">
      <w:pPr>
        <w:jc w:val="both"/>
        <w:rPr>
          <w:rFonts w:ascii="Cambria" w:hAnsi="Cambria" w:cs="Arial"/>
          <w:lang w:val="es-ES"/>
        </w:rPr>
      </w:pPr>
      <w:r w:rsidRPr="00F36D25">
        <w:rPr>
          <w:rFonts w:ascii="Cambria" w:hAnsi="Cambria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67945</wp:posOffset>
                </wp:positionV>
                <wp:extent cx="3017520" cy="1424940"/>
                <wp:effectExtent l="12700" t="5715" r="8255" b="76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</w:rPr>
                              <w:t xml:space="preserve">Carrera 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</w:rPr>
                              <w:t xml:space="preserve">ODONTOLOGIA  </w:t>
                            </w:r>
                            <w:r w:rsidRPr="00ED053B">
                              <w:rPr>
                                <w:rFonts w:ascii="Cambria" w:hAnsi="Cambria"/>
                              </w:rPr>
                              <w:t xml:space="preserve">       Ciclo Lectivo 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</w:rPr>
                              <w:t>2019</w:t>
                            </w:r>
                          </w:p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7D4D71" w:rsidRPr="00ED053B" w:rsidRDefault="007D4D71" w:rsidP="007D4D7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</w:rPr>
                              <w:t>Asignatura</w:t>
                            </w:r>
                          </w:p>
                          <w:p w:rsidR="007D4D71" w:rsidRPr="00ED053B" w:rsidRDefault="007D4D71" w:rsidP="007D4D7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</w:rPr>
                              <w:t xml:space="preserve"> Odontopediatría II</w:t>
                            </w:r>
                          </w:p>
                          <w:p w:rsidR="007D4D71" w:rsidRPr="00ED053B" w:rsidRDefault="007D4D71" w:rsidP="007D4D7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7D4D71" w:rsidRPr="00ED053B" w:rsidRDefault="007D4D71" w:rsidP="007D4D7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  <w:t>Plan de estudio 2014</w:t>
                            </w:r>
                          </w:p>
                          <w:p w:rsidR="007D4D71" w:rsidRPr="00ED053B" w:rsidRDefault="007D4D71" w:rsidP="007D4D7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7D4D71" w:rsidRPr="00ED053B" w:rsidRDefault="007D4D71" w:rsidP="007D4D7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17.45pt;margin-top:5.35pt;width:237.6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NtMAIAAFgEAAAOAAAAZHJzL2Uyb0RvYy54bWysVF1v2yAUfZ+0/4B4X5xkztpYcaouXadJ&#10;3YfU7QfcAI7RMJcBid39+l5wmkXd9jLNDwi4l8O551y8uho6ww7KB4225rPJlDNlBUptdzX/9vX2&#10;1SVnIYKVYNCqmj+owK/WL1+selepObZopPKMQGyoelfzNkZXFUUQreogTNApS8EGfQeRln5XSA89&#10;oXemmE+nb4oevXQehQqBdm/GIF9n/KZRIn5umqAiMzUnbjGPPo/bNBbrFVQ7D67V4kgD/oFFB9rS&#10;pSeoG4jA9l7/BtVp4TFgEycCuwKbRguVa6BqZtNn1dy34FSuhcQJ7iRT+H+w4tPhi2da1rzkzEJH&#10;Fm32ID0yqVhUQ0RWJpF6FyrKvXeUHYe3OJDZueDg7lB8D8zipgW7U9feY98qkERylk4WZ0dHnJBA&#10;tv1HlHQb7CNmoKHxXVKQNGGETmY9nAwiHkzQ5uvp7GIxp5Cg2Kycl8syW1hA9XTc+RDfK+xYmtTc&#10;UwdkeDjchZjoQPWUkm4LaLS81cbkhd9tN8azA1C33OYvV/AszVjW13y5mC9GBf4KMc3fnyA6Hant&#10;je5qfnlKgirp9s7K3JQRtBnnRNnYo5BJu1HFOGyHozFblA8kqcexvek50qRF/5Oznlq75uHHHrzi&#10;zHywZMtyVpJsLOZFubhIgvrzyPY8AlYQVM0jZ+N0E8f3s3de71q6aWwEi9dkZaOzyMnzkdWRN7Vv&#10;1v741NL7OF/nrF8/hPUjAAAA//8DAFBLAwQUAAYACAAAACEAbf7vyuEAAAAKAQAADwAAAGRycy9k&#10;b3ducmV2LnhtbEyPy07DMBBF90j8gzVIbFBrpwltE+JUCAlEd9Ai2LrJNInwI9huGv6eYQXL0T26&#10;90y5mYxmI/rQOyshmQtgaGvX9LaV8LZ/nK2Bhahso7SzKOEbA2yqy4tSFY0721ccd7FlVGJDoSR0&#10;MQ4F56Hu0KgwdwNayo7OGxXp9C1vvDpTudF8IcSSG9VbWujUgA8d1p+7k5Gwzp7Hj7BNX97r5VHn&#10;8WY1Pn15Ka+vpvs7YBGn+AfDrz6pQ0VOB3eyTWBaQpZmOaEUiBUwAvJEJMAOEhbpbQK8Kvn/F6of&#10;AAAA//8DAFBLAQItABQABgAIAAAAIQC2gziS/gAAAOEBAAATAAAAAAAAAAAAAAAAAAAAAABbQ29u&#10;dGVudF9UeXBlc10ueG1sUEsBAi0AFAAGAAgAAAAhADj9If/WAAAAlAEAAAsAAAAAAAAAAAAAAAAA&#10;LwEAAF9yZWxzLy5yZWxzUEsBAi0AFAAGAAgAAAAhAHWY020wAgAAWAQAAA4AAAAAAAAAAAAAAAAA&#10;LgIAAGRycy9lMm9Eb2MueG1sUEsBAi0AFAAGAAgAAAAhAG3+78rhAAAACgEAAA8AAAAAAAAAAAAA&#10;AAAAigQAAGRycy9kb3ducmV2LnhtbFBLBQYAAAAABAAEAPMAAACYBQAAAAA=&#10;" o:allowincell="f">
                <v:textbox>
                  <w:txbxContent>
                    <w:p w:rsidR="007D4D71" w:rsidRPr="00ED053B" w:rsidRDefault="007D4D71" w:rsidP="007D4D71">
                      <w:pPr>
                        <w:rPr>
                          <w:rFonts w:ascii="Cambria" w:hAnsi="Cambria"/>
                          <w:b/>
                        </w:rPr>
                      </w:pPr>
                      <w:r w:rsidRPr="00ED053B">
                        <w:rPr>
                          <w:rFonts w:ascii="Cambria" w:hAnsi="Cambria"/>
                        </w:rPr>
                        <w:t xml:space="preserve">Carrera </w:t>
                      </w:r>
                      <w:r w:rsidRPr="00ED053B">
                        <w:rPr>
                          <w:rFonts w:ascii="Cambria" w:hAnsi="Cambria"/>
                          <w:b/>
                        </w:rPr>
                        <w:t xml:space="preserve">ODONTOLOGIA  </w:t>
                      </w:r>
                      <w:r w:rsidRPr="00ED053B">
                        <w:rPr>
                          <w:rFonts w:ascii="Cambria" w:hAnsi="Cambria"/>
                        </w:rPr>
                        <w:t xml:space="preserve">       Ciclo Lectivo </w:t>
                      </w:r>
                      <w:r w:rsidRPr="00ED053B">
                        <w:rPr>
                          <w:rFonts w:ascii="Cambria" w:hAnsi="Cambria"/>
                          <w:b/>
                        </w:rPr>
                        <w:t>2019</w:t>
                      </w:r>
                    </w:p>
                    <w:p w:rsidR="007D4D71" w:rsidRPr="00ED053B" w:rsidRDefault="007D4D71" w:rsidP="007D4D71">
                      <w:pPr>
                        <w:rPr>
                          <w:rFonts w:ascii="Cambria" w:hAnsi="Cambria"/>
                        </w:rPr>
                      </w:pPr>
                    </w:p>
                    <w:p w:rsidR="007D4D71" w:rsidRPr="00ED053B" w:rsidRDefault="007D4D71" w:rsidP="007D4D7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053B">
                        <w:rPr>
                          <w:rFonts w:ascii="Cambria" w:hAnsi="Cambria"/>
                        </w:rPr>
                        <w:t>Asignatura</w:t>
                      </w:r>
                    </w:p>
                    <w:p w:rsidR="007D4D71" w:rsidRPr="00ED053B" w:rsidRDefault="007D4D71" w:rsidP="007D4D71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ED053B">
                        <w:rPr>
                          <w:rFonts w:ascii="Cambria" w:hAnsi="Cambria"/>
                          <w:b/>
                        </w:rPr>
                        <w:t xml:space="preserve"> Odontopediatría II</w:t>
                      </w:r>
                    </w:p>
                    <w:p w:rsidR="007D4D71" w:rsidRPr="00ED053B" w:rsidRDefault="007D4D71" w:rsidP="007D4D71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7D4D71" w:rsidRPr="00ED053B" w:rsidRDefault="007D4D71" w:rsidP="007D4D71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  <w:t>Plan de estudio 2014</w:t>
                      </w:r>
                    </w:p>
                    <w:p w:rsidR="007D4D71" w:rsidRPr="00ED053B" w:rsidRDefault="007D4D71" w:rsidP="007D4D7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7D4D71" w:rsidRPr="00ED053B" w:rsidRDefault="007D4D71" w:rsidP="007D4D71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  <w:r w:rsidRPr="00F36D25">
        <w:rPr>
          <w:rFonts w:ascii="Cambria" w:hAnsi="Cambria" w:cs="Arial"/>
          <w:noProof/>
          <w:lang w:eastAsia="es-AR"/>
        </w:rPr>
        <w:drawing>
          <wp:inline distT="0" distB="0" distL="0" distR="0">
            <wp:extent cx="2599690" cy="628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D71" w:rsidRPr="00F36D25" w:rsidRDefault="007D4D71" w:rsidP="007D4D71">
      <w:pPr>
        <w:jc w:val="both"/>
        <w:rPr>
          <w:rFonts w:ascii="Cambria" w:hAnsi="Cambria" w:cs="Arial"/>
          <w:b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Default="007D4D71" w:rsidP="007D4D71">
      <w:pPr>
        <w:jc w:val="both"/>
        <w:rPr>
          <w:rFonts w:ascii="Cambria" w:hAnsi="Cambria" w:cs="Arial"/>
          <w:b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</w:rPr>
      </w:pPr>
    </w:p>
    <w:p w:rsidR="007D4D71" w:rsidRPr="00F36D25" w:rsidRDefault="007D4D71" w:rsidP="007D4D71">
      <w:pPr>
        <w:pStyle w:val="Ttulo1"/>
        <w:rPr>
          <w:rFonts w:ascii="Cambria" w:hAnsi="Cambria" w:cs="Arial"/>
        </w:rPr>
      </w:pPr>
    </w:p>
    <w:p w:rsidR="007D4D71" w:rsidRPr="00F36D25" w:rsidRDefault="007D4D71" w:rsidP="007D4D71">
      <w:pPr>
        <w:pStyle w:val="Ttulo1"/>
        <w:rPr>
          <w:rFonts w:ascii="Cambria" w:hAnsi="Cambria" w:cs="Arial"/>
        </w:rPr>
      </w:pPr>
    </w:p>
    <w:p w:rsidR="007D4D71" w:rsidRPr="00F36D25" w:rsidRDefault="004766D6" w:rsidP="007D4D71">
      <w:pPr>
        <w:pStyle w:val="Ttulo1"/>
        <w:rPr>
          <w:rFonts w:ascii="Cambria" w:hAnsi="Cambria" w:cs="Arial"/>
        </w:rPr>
      </w:pPr>
      <w:r>
        <w:rPr>
          <w:rFonts w:ascii="Cambria" w:hAnsi="Cambria" w:cs="Arial"/>
        </w:rPr>
        <w:t>PRO</w:t>
      </w:r>
      <w:r w:rsidR="007D4D71">
        <w:rPr>
          <w:rFonts w:ascii="Cambria" w:hAnsi="Cambria" w:cs="Arial"/>
        </w:rPr>
        <w:t xml:space="preserve">GRAMA </w:t>
      </w:r>
      <w:r w:rsidR="007D4D71" w:rsidRPr="00F36D25">
        <w:rPr>
          <w:rFonts w:ascii="Cambria" w:hAnsi="Cambria" w:cs="Arial"/>
        </w:rPr>
        <w:t>CICLO LECTIVO 201</w:t>
      </w:r>
      <w:r w:rsidR="007D4D71">
        <w:rPr>
          <w:rFonts w:ascii="Cambria" w:hAnsi="Cambria" w:cs="Arial"/>
        </w:rPr>
        <w:t>9</w:t>
      </w: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  <w:r w:rsidRPr="00F36D25">
        <w:rPr>
          <w:rFonts w:ascii="Cambria" w:hAnsi="Cambria" w:cs="Arial"/>
          <w:b/>
          <w:u w:val="single"/>
        </w:rPr>
        <w:t>1. Cátedra</w:t>
      </w:r>
      <w:r w:rsidRPr="00F36D25">
        <w:rPr>
          <w:rFonts w:ascii="Cambria" w:hAnsi="Cambria" w:cs="Arial"/>
        </w:rPr>
        <w:t xml:space="preserve"> </w:t>
      </w: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  <w:r w:rsidRPr="00F36D25">
        <w:rPr>
          <w:rFonts w:ascii="Cambria" w:hAnsi="Cambria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52705</wp:posOffset>
                </wp:positionV>
                <wp:extent cx="4737735" cy="3804920"/>
                <wp:effectExtent l="9525" t="5715" r="5715" b="88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38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149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3"/>
                              <w:gridCol w:w="2383"/>
                              <w:gridCol w:w="2383"/>
                            </w:tblGrid>
                            <w:tr w:rsidR="007D4D71" w:rsidRPr="00ED053B">
                              <w:trPr>
                                <w:trHeight w:val="402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Profesor Titular</w:t>
                                  </w:r>
                                </w:p>
                                <w:p w:rsidR="007D4D71" w:rsidRPr="00ED053B" w:rsidRDefault="007D4D71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Od. Esp. Beatriz Esquembre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7D4D71" w:rsidRPr="00ED053B">
                              <w:trPr>
                                <w:trHeight w:val="417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Profesor Adjunto</w:t>
                                  </w:r>
                                </w:p>
                                <w:p w:rsidR="007D4D71" w:rsidRPr="00ED053B" w:rsidRDefault="007D4D71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A31AC1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D4D71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710E58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  <w:p w:rsidR="007D4D71" w:rsidRPr="00ED053B" w:rsidRDefault="007D4D71" w:rsidP="00710E58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D4D71" w:rsidRPr="00ED053B" w:rsidRDefault="007D4D71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Od. Esp. Marisa Chade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710E58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7D4D71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710E58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  <w:p w:rsidR="007D4D71" w:rsidRPr="00ED053B" w:rsidRDefault="007D4D71" w:rsidP="00710E58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D4D71" w:rsidRPr="00ED053B" w:rsidRDefault="007D4D71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Od. Esp. Diego Martín Pascual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710E58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7D4D71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  <w:p w:rsidR="007D4D71" w:rsidRPr="00ED053B" w:rsidRDefault="007D4D71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D4D71" w:rsidRPr="00ED053B" w:rsidRDefault="007D4D71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Od.  Esp. María de los Ángeles Herreros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7D4D71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ED053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  <w:p w:rsidR="007D4D71" w:rsidRPr="00ED053B" w:rsidRDefault="007D4D71" w:rsidP="00ED053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D4D71" w:rsidRPr="00ED053B" w:rsidRDefault="007D4D71" w:rsidP="00ED053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Od. Esp. Guillermo de la Rosa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ED053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7D4D71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710E58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Jefe de Trabajos Prácticos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D4D71" w:rsidRPr="00ED053B" w:rsidRDefault="007D4D71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Od. Guillermo Rubio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710E58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ED053B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Semiexclusiva</w:t>
                                  </w:r>
                                </w:p>
                              </w:tc>
                            </w:tr>
                            <w:tr w:rsidR="007D4D71" w:rsidRPr="00ED053B" w:rsidTr="009A56E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D4D71" w:rsidRPr="00ED053B" w:rsidRDefault="007D4D71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D4D71" w:rsidRPr="00ED053B" w:rsidRDefault="007D4D71" w:rsidP="00A31AC1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D4D71" w:rsidRPr="00ED053B" w:rsidRDefault="007D4D71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D4D71" w:rsidRPr="00ED053B">
                              <w:trPr>
                                <w:trHeight w:val="610"/>
                              </w:trPr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A56E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D4D71" w:rsidRPr="00ED053B" w:rsidRDefault="007D4D71" w:rsidP="009E487B">
                                  <w:pP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4D71" w:rsidRDefault="007D4D71" w:rsidP="007D4D71">
                            <w:pPr>
                              <w:rPr>
                                <w:rFonts w:ascii="Wingdings" w:hAnsi="Wingding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2.95pt;margin-top:4.15pt;width:373.05pt;height:2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fxMwIAAF8EAAAOAAAAZHJzL2Uyb0RvYy54bWysVNtu2zAMfR+wfxD0vjjXpTHqFF26DgO6&#10;C9DtAxhJjoXJoiYpsbuvLyWnadBtL8P8IEgidUieQ/ryqm8NOygfNNqKT0ZjzpQVKLXdVfz7t9s3&#10;F5yFCFaCQasq/qACv1q/fnXZuVJNsUEjlWcEYkPZuYo3MbqyKIJoVAthhE5ZMtboW4h09LtCeugI&#10;vTXFdDx+W3TopfMoVAh0ezMY+Trj17US8UtdBxWZqTjlFvPq87pNa7G+hHLnwTVaHNOAf8iiBW0p&#10;6AnqBiKwvde/QbVaeAxYx5HAtsC61kLlGqiayfhFNfcNOJVrIXKCO9EU/h+s+Hz46pmWFZ9yZqEl&#10;iTZ7kB6ZVCyqPiKbJpI6F0ryvXfkHft32JPYueDg7lD8CMzipgG7U9feY9cokJTkJL0szp4OOCGB&#10;bLtPKCka7CNmoL72bWKQOGGETmI9nASiPJigy/lytlzOFpwJss0uxvPVNEtYQPn03PkQPyhsWdpU&#10;3FMHZHg43IWY0oHyySVFC2i0vNXG5IPfbTfGswNQt9zmL1fwws1Y1lV8tZguBgb+CjHO358gWh2p&#10;7Y1uK35xcoIy8fbeytyUEbQZ9pSysUciE3cDi7Hf9lm4zHIieYvygZj1OHQ5TSVtGvS/OOuowyse&#10;fu7BK87MR0vqrCbzeRqJfJgvlkQl8+eW7bkFrCCoikfOhu0mDmO0d17vGoo09IPFa1K01pnr56yO&#10;6VMXZwmOE5fG5PycvZ7/C+tHAAAA//8DAFBLAwQUAAYACAAAACEAFAJ0NN8AAAAIAQAADwAAAGRy&#10;cy9kb3ducmV2LnhtbEyPy07DMBBF90j8gzVIbBB16CNpQpwKIYHoDgqCrRtPk4h4HGw3DX/PsILl&#10;6F6dObfcTLYXI/rQOVJwM0tAINXOdNQoeHt9uF6DCFGT0b0jVPCNATbV+VmpC+NO9ILjLjaCIRQK&#10;raCNcSikDHWLVoeZG5A4OzhvdeTTN9J4fWK47eU8SVJpdUf8odUD3rdYf+6OVsF6+TR+hO3i+b1O&#10;D30er7Lx8csrdXkx3d2CiDjFvzL86rM6VOy0d0cyQfQKlqucm8xagOA4y+c8ba8gTbIVyKqU/wdU&#10;PwAAAP//AwBQSwECLQAUAAYACAAAACEAtoM4kv4AAADhAQAAEwAAAAAAAAAAAAAAAAAAAAAAW0Nv&#10;bnRlbnRfVHlwZXNdLnhtbFBLAQItABQABgAIAAAAIQA4/SH/1gAAAJQBAAALAAAAAAAAAAAAAAAA&#10;AC8BAABfcmVscy8ucmVsc1BLAQItABQABgAIAAAAIQBhYNfxMwIAAF8EAAAOAAAAAAAAAAAAAAAA&#10;AC4CAABkcnMvZTJvRG9jLnhtbFBLAQItABQABgAIAAAAIQAUAnQ03wAAAAgBAAAPAAAAAAAAAAAA&#10;AAAAAI0EAABkcnMvZG93bnJldi54bWxQSwUGAAAAAAQABADzAAAAmQUAAAAA&#10;" o:allowincell="f">
                <v:textbox>
                  <w:txbxContent>
                    <w:tbl>
                      <w:tblPr>
                        <w:tblW w:w="7149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3"/>
                        <w:gridCol w:w="2383"/>
                        <w:gridCol w:w="2383"/>
                      </w:tblGrid>
                      <w:tr w:rsidR="007D4D71" w:rsidRPr="00ED053B">
                        <w:trPr>
                          <w:trHeight w:val="402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Profesor Titular</w:t>
                            </w:r>
                          </w:p>
                          <w:p w:rsidR="007D4D71" w:rsidRPr="00ED053B" w:rsidRDefault="007D4D71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Od. Esp. Beatriz Esquembre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</w:p>
                        </w:tc>
                      </w:tr>
                      <w:tr w:rsidR="007D4D71" w:rsidRPr="00ED053B">
                        <w:trPr>
                          <w:trHeight w:val="417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Profesor Adjunto</w:t>
                            </w:r>
                          </w:p>
                          <w:p w:rsidR="007D4D71" w:rsidRPr="00ED053B" w:rsidRDefault="007D4D71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A31AC1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D4D71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710E5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  <w:p w:rsidR="007D4D71" w:rsidRPr="00ED053B" w:rsidRDefault="007D4D71" w:rsidP="00710E5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4D71" w:rsidRPr="00ED053B" w:rsidRDefault="007D4D71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Od. Esp. Marisa Chade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710E5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</w:p>
                        </w:tc>
                      </w:tr>
                      <w:tr w:rsidR="007D4D71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710E5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  <w:p w:rsidR="007D4D71" w:rsidRPr="00ED053B" w:rsidRDefault="007D4D71" w:rsidP="00710E5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4D71" w:rsidRPr="00ED053B" w:rsidRDefault="007D4D71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Od. Esp. Diego Martín Pascual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710E5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</w:p>
                        </w:tc>
                      </w:tr>
                      <w:tr w:rsidR="007D4D71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  <w:p w:rsidR="007D4D71" w:rsidRPr="00ED053B" w:rsidRDefault="007D4D71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4D71" w:rsidRPr="00ED053B" w:rsidRDefault="007D4D71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Od.  Esp. María de los Ángeles Herreros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</w:p>
                        </w:tc>
                      </w:tr>
                      <w:tr w:rsidR="007D4D71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ED053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  <w:p w:rsidR="007D4D71" w:rsidRPr="00ED053B" w:rsidRDefault="007D4D71" w:rsidP="00ED053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4D71" w:rsidRPr="00ED053B" w:rsidRDefault="007D4D71" w:rsidP="00ED053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Od. Esp. Guillermo de la Rosa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ED053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</w:p>
                        </w:tc>
                      </w:tr>
                      <w:tr w:rsidR="007D4D71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710E5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Jefe de Trabajos Prácticos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4D71" w:rsidRPr="00ED053B" w:rsidRDefault="007D4D71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Od. Guillermo Rubio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710E58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Semiexclusiva</w:t>
                            </w:r>
                          </w:p>
                        </w:tc>
                      </w:tr>
                      <w:tr w:rsidR="007D4D71" w:rsidRPr="00ED053B" w:rsidTr="009A56E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4D71" w:rsidRPr="00ED053B" w:rsidRDefault="007D4D71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4D71" w:rsidRPr="00ED053B" w:rsidRDefault="007D4D71" w:rsidP="00A31AC1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D4D71" w:rsidRPr="00ED053B" w:rsidRDefault="007D4D71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D4D71" w:rsidRPr="00ED053B">
                        <w:trPr>
                          <w:trHeight w:val="610"/>
                        </w:trPr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A56E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D4D71" w:rsidRPr="00ED053B" w:rsidRDefault="007D4D71" w:rsidP="009E487B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D4D71" w:rsidRDefault="007D4D71" w:rsidP="007D4D71">
                      <w:pPr>
                        <w:rPr>
                          <w:rFonts w:ascii="Wingdings" w:hAnsi="Wingding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  <w:r w:rsidRPr="00F36D25">
        <w:rPr>
          <w:rFonts w:ascii="Cambria" w:hAnsi="Cambria" w:cs="Arial"/>
          <w:b/>
          <w:u w:val="single"/>
        </w:rPr>
        <w:t>2. Ubicación en el Plan de Estudios</w:t>
      </w: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  <w:r w:rsidRPr="00F36D25">
        <w:rPr>
          <w:rFonts w:ascii="Cambria" w:hAnsi="Cambria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-4445</wp:posOffset>
                </wp:positionV>
                <wp:extent cx="4486910" cy="1097280"/>
                <wp:effectExtent l="9525" t="5080" r="8890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Curso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: 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>5ª año</w:t>
                            </w:r>
                          </w:p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Semestre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: 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>Anual</w:t>
                            </w:r>
                          </w:p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Carga Horaria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: 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>75 Hs.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Ciclo de Formación Profesional</w:t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ab/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Carga horaria semanal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>:   2.30 hs. (</w:t>
                            </w: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31</w:t>
                            </w:r>
                            <w:r w:rsidRPr="00ED053B">
                              <w:rPr>
                                <w:rFonts w:ascii="Cambria" w:hAnsi="Cambria"/>
                                <w:sz w:val="22"/>
                              </w:rPr>
                              <w:t xml:space="preserve"> semanas)</w:t>
                            </w:r>
                          </w:p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ab/>
                            </w:r>
                            <w:r w:rsidRPr="00ED053B">
                              <w:rPr>
                                <w:rFonts w:ascii="Cambria" w:hAnsi="Cambria"/>
                                <w:b/>
                                <w:sz w:val="22"/>
                                <w:u w:val="single"/>
                              </w:rPr>
                              <w:t>Período de cursado</w:t>
                            </w:r>
                            <w:r w:rsidRPr="006420AF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01/04/2019 hasta 15</w:t>
                            </w:r>
                            <w:r w:rsidRPr="006420AF">
                              <w:rPr>
                                <w:rFonts w:ascii="Cambria" w:hAnsi="Cambria"/>
                                <w:sz w:val="22"/>
                              </w:rPr>
                              <w:t>/11/19</w:t>
                            </w:r>
                            <w:r w:rsidRPr="006420AF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7D4D71" w:rsidRPr="00ED053B" w:rsidRDefault="007D4D71" w:rsidP="007D4D71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left:0;text-align:left;margin-left:58.95pt;margin-top:-.35pt;width:353.3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AJNQIAAF8EAAAOAAAAZHJzL2Uyb0RvYy54bWysVFFv0zAQfkfiP1h+p2mrdmujptPoKEIa&#10;A2nwA1zbaSwcnzm7Tcav5+xsJQKeEHmwfL7z5+++u8vmpm8tO2sMBlzFZ5MpZ9pJUMYdK/71y/7N&#10;irMQhVPCgtMVf9KB32xfv9p0vtRzaMAqjYxAXCg7X/EmRl8WRZCNbkWYgNeOnDVgKyKZeCwUio7Q&#10;W1vMp9OrogNUHkHqEOj0bnDybcavay3jp7oOOjJbceIW84p5PaS12G5EeUThGyOfaYh/YNEK4+jR&#10;C9SdiIKd0PwB1RqJEKCOEwltAXVtpM45UDaz6W/ZPDbC65wLiRP8Rabw/2Dlw/kzMqOodpw50VKJ&#10;diehEJjSLOo+ApslkTofSop99BQd+7fQpwsp4eDvQX4LzMGuEe6obxGha7RQRDLfLEZXB5yQQA7d&#10;R1D0mjhFyEB9jW0CJE0YoVOxni4FIh5M0uFisbpaz8glyTebrq/nq1zCQpQv1z2G+F5Dy9Km4kgd&#10;kOHF+T5ESoRCX0IyfbBG7Y212cDjYWeRnQV1yz5/KXe6EsZh1rGu4uvlfDkoMPaFMcQ0f3+DaE2k&#10;tremrfjqEiTKpNs7p3JTRmHssKf3rSMaScik3aBi7A99Ltz8pT4HUE+kLMLQ5TSVtGkAf3DWUYdX&#10;PHw/CdSc2Q+OqrOeLRZpJLKxWF7PycCx5zD2CCcJquKRs2G7i8MYnTyaY0MvDf3g4JYqWpusdWI8&#10;sHqmT12c9XyeuDQmYztH/fovbH8CAAD//wMAUEsDBBQABgAIAAAAIQDiFZYl3wAAAAkBAAAPAAAA&#10;ZHJzL2Rvd25yZXYueG1sTI/LTsMwEEX3SPyDNUhsUOsklCYNcSqEBKI7aCvYuvE0ifAj2G4a/p5h&#10;Bcurc3XnTLWejGYj+tA7KyCdJ8DQNk71thWw3z3NCmAhSqukdhYFfGOAdX15UclSubN9w3EbW0Yj&#10;NpRSQBfjUHIemg6NDHM3oCV2dN7ISNG3XHl5pnGjeZYkS25kb+lCJwd87LD53J6MgGLxMn6Eze3r&#10;e7M86lW8ycfnLy/E9dX0cA8s4hT/yvCrT+pQk9PBnawKTFNO8xVVBcxyYMSLbHEH7EAgz1LgdcX/&#10;f1D/AAAA//8DAFBLAQItABQABgAIAAAAIQC2gziS/gAAAOEBAAATAAAAAAAAAAAAAAAAAAAAAABb&#10;Q29udGVudF9UeXBlc10ueG1sUEsBAi0AFAAGAAgAAAAhADj9If/WAAAAlAEAAAsAAAAAAAAAAAAA&#10;AAAALwEAAF9yZWxzLy5yZWxzUEsBAi0AFAAGAAgAAAAhAHD0cAk1AgAAXwQAAA4AAAAAAAAAAAAA&#10;AAAALgIAAGRycy9lMm9Eb2MueG1sUEsBAi0AFAAGAAgAAAAhAOIVliXfAAAACQEAAA8AAAAAAAAA&#10;AAAAAAAAjwQAAGRycy9kb3ducmV2LnhtbFBLBQYAAAAABAAEAPMAAACbBQAAAAA=&#10;" o:allowincell="f">
                <v:textbox>
                  <w:txbxContent>
                    <w:p w:rsidR="007D4D71" w:rsidRPr="00ED053B" w:rsidRDefault="007D4D71" w:rsidP="007D4D71">
                      <w:p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Curso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: 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>5ª año</w:t>
                      </w:r>
                    </w:p>
                    <w:p w:rsidR="007D4D71" w:rsidRPr="00ED053B" w:rsidRDefault="007D4D71" w:rsidP="007D4D71">
                      <w:pPr>
                        <w:rPr>
                          <w:rFonts w:ascii="Cambria" w:hAnsi="Cambria"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Semestre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: 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>Anual</w:t>
                      </w:r>
                    </w:p>
                    <w:p w:rsidR="007D4D71" w:rsidRPr="00ED053B" w:rsidRDefault="007D4D71" w:rsidP="007D4D71">
                      <w:p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Carga Horaria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: 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>75 Hs.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 </w:t>
                      </w:r>
                    </w:p>
                    <w:p w:rsidR="007D4D71" w:rsidRPr="00ED053B" w:rsidRDefault="007D4D71" w:rsidP="007D4D71">
                      <w:pPr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Ciclo de Formación Profesional</w:t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 xml:space="preserve"> </w:t>
                      </w:r>
                    </w:p>
                    <w:p w:rsidR="007D4D71" w:rsidRPr="00ED053B" w:rsidRDefault="007D4D71" w:rsidP="007D4D71">
                      <w:pPr>
                        <w:rPr>
                          <w:rFonts w:ascii="Cambria" w:hAnsi="Cambria"/>
                          <w:sz w:val="22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ab/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Carga horaria semanal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>:   2.30 hs. (</w:t>
                      </w:r>
                      <w:r>
                        <w:rPr>
                          <w:rFonts w:ascii="Cambria" w:hAnsi="Cambria"/>
                          <w:sz w:val="22"/>
                        </w:rPr>
                        <w:t>31</w:t>
                      </w:r>
                      <w:r w:rsidRPr="00ED053B">
                        <w:rPr>
                          <w:rFonts w:ascii="Cambria" w:hAnsi="Cambria"/>
                          <w:sz w:val="22"/>
                        </w:rPr>
                        <w:t xml:space="preserve"> semanas)</w:t>
                      </w:r>
                    </w:p>
                    <w:p w:rsidR="007D4D71" w:rsidRPr="00ED053B" w:rsidRDefault="007D4D71" w:rsidP="007D4D71">
                      <w:pPr>
                        <w:rPr>
                          <w:rFonts w:ascii="Cambria" w:hAnsi="Cambria"/>
                        </w:rPr>
                      </w:pPr>
                      <w:r w:rsidRPr="00ED053B">
                        <w:rPr>
                          <w:rFonts w:ascii="Cambria" w:hAnsi="Cambria"/>
                          <w:b/>
                          <w:sz w:val="22"/>
                        </w:rPr>
                        <w:tab/>
                      </w:r>
                      <w:r w:rsidRPr="00ED053B">
                        <w:rPr>
                          <w:rFonts w:ascii="Cambria" w:hAnsi="Cambria"/>
                          <w:b/>
                          <w:sz w:val="22"/>
                          <w:u w:val="single"/>
                        </w:rPr>
                        <w:t>Período de cursado</w:t>
                      </w:r>
                      <w:r w:rsidRPr="006420AF">
                        <w:rPr>
                          <w:rFonts w:ascii="Cambria" w:hAnsi="Cambria"/>
                          <w:b/>
                          <w:sz w:val="22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22"/>
                        </w:rPr>
                        <w:t>01/04/2019 hasta 15</w:t>
                      </w:r>
                      <w:r w:rsidRPr="006420AF">
                        <w:rPr>
                          <w:rFonts w:ascii="Cambria" w:hAnsi="Cambria"/>
                          <w:sz w:val="22"/>
                        </w:rPr>
                        <w:t>/11/19</w:t>
                      </w:r>
                      <w:r w:rsidRPr="006420AF">
                        <w:rPr>
                          <w:rFonts w:ascii="Cambria" w:hAnsi="Cambria"/>
                          <w:b/>
                          <w:sz w:val="22"/>
                        </w:rPr>
                        <w:t xml:space="preserve"> </w:t>
                      </w:r>
                    </w:p>
                    <w:p w:rsidR="007D4D71" w:rsidRPr="00ED053B" w:rsidRDefault="007D4D71" w:rsidP="007D4D71">
                      <w:pPr>
                        <w:rPr>
                          <w:rFonts w:ascii="Cambria" w:hAnsi="Cambria"/>
                        </w:rPr>
                      </w:pPr>
                    </w:p>
                    <w:p w:rsidR="007D4D71" w:rsidRPr="00ED053B" w:rsidRDefault="007D4D71" w:rsidP="007D4D71">
                      <w:pPr>
                        <w:rPr>
                          <w:rFonts w:ascii="Cambria" w:hAnsi="Cambr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F36D25" w:rsidRDefault="007D4D71" w:rsidP="007D4D71">
      <w:pPr>
        <w:jc w:val="both"/>
        <w:rPr>
          <w:rFonts w:ascii="Cambria" w:hAnsi="Cambria" w:cs="Arial"/>
        </w:rPr>
      </w:pPr>
    </w:p>
    <w:p w:rsidR="007D4D71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  <w:r w:rsidRPr="007D4D71">
        <w:rPr>
          <w:b/>
          <w:sz w:val="22"/>
          <w:szCs w:val="22"/>
          <w:u w:val="single"/>
        </w:rPr>
        <w:lastRenderedPageBreak/>
        <w:t xml:space="preserve">3. </w:t>
      </w:r>
      <w:r w:rsidRPr="007D4D71">
        <w:rPr>
          <w:b/>
          <w:bCs/>
          <w:caps/>
          <w:sz w:val="22"/>
          <w:szCs w:val="22"/>
          <w:u w:val="single"/>
        </w:rPr>
        <w:t xml:space="preserve">Justificación </w:t>
      </w:r>
    </w:p>
    <w:p w:rsidR="007D4D71" w:rsidRDefault="007D4D71" w:rsidP="007D4D71">
      <w:pPr>
        <w:spacing w:before="28" w:line="360" w:lineRule="auto"/>
        <w:ind w:firstLine="70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360" w:lineRule="auto"/>
        <w:ind w:firstLine="708"/>
        <w:jc w:val="both"/>
        <w:rPr>
          <w:b/>
          <w:bCs/>
          <w:caps/>
          <w:sz w:val="22"/>
          <w:szCs w:val="22"/>
          <w:u w:val="single"/>
        </w:rPr>
      </w:pPr>
      <w:r w:rsidRPr="007D4D71">
        <w:rPr>
          <w:sz w:val="22"/>
          <w:szCs w:val="22"/>
        </w:rPr>
        <w:t xml:space="preserve">El espacio curricular Odontopediatría II se emplaza en 5to año de la Carrera de Odontología. Recupera los saberes adquiridos en años anteriores (actitudes, aptitudes y capacidades) y proporciona los conocimientos necesarios para que el </w:t>
      </w:r>
      <w:r w:rsidRPr="007D4D71">
        <w:rPr>
          <w:sz w:val="22"/>
          <w:szCs w:val="22"/>
          <w:lang w:val="es-MX"/>
        </w:rPr>
        <w:t>alumno adquiera un excelente manejo de la situación odontológica en la atención de niños y adolescentes, siendo capaz de diagnosticar y resolver problemas odontológicos de mediana complejidad, priorizando los criterios de prevención, en una actitud orientada hacia la salud integral (físico-psíquico-social).</w:t>
      </w: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  <w:r w:rsidRPr="007D4D71">
        <w:rPr>
          <w:b/>
          <w:bCs/>
          <w:caps/>
          <w:sz w:val="22"/>
          <w:szCs w:val="22"/>
          <w:u w:val="single"/>
        </w:rPr>
        <w:t>4. Objetivos Generales</w:t>
      </w:r>
    </w:p>
    <w:p w:rsidR="007D4D71" w:rsidRPr="007D4D71" w:rsidRDefault="007D4D71" w:rsidP="007D4D71">
      <w:pPr>
        <w:numPr>
          <w:ilvl w:val="0"/>
          <w:numId w:val="1"/>
        </w:numPr>
        <w:suppressAutoHyphens/>
        <w:spacing w:before="23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Manejar la situación odontológica como componente operativo de la tríada niño-padre-odontólogo, incentivando la capacidad de atención del paciente niño en forma integral, precoz y funcional.</w:t>
      </w:r>
    </w:p>
    <w:p w:rsidR="007D4D71" w:rsidRPr="007D4D71" w:rsidRDefault="007D4D71" w:rsidP="007D4D71">
      <w:pPr>
        <w:numPr>
          <w:ilvl w:val="0"/>
          <w:numId w:val="1"/>
        </w:numPr>
        <w:suppressAutoHyphens/>
        <w:spacing w:before="238" w:after="23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Realizar un diagnóstico completo y holístico del paciente, determinando prioridades, con el fin de formular en cada caso un plan de tratamiento adecuado y oportuno. </w:t>
      </w:r>
    </w:p>
    <w:p w:rsidR="007D4D71" w:rsidRPr="007D4D71" w:rsidRDefault="007D4D71" w:rsidP="007D4D71">
      <w:pPr>
        <w:numPr>
          <w:ilvl w:val="0"/>
          <w:numId w:val="1"/>
        </w:numPr>
        <w:suppressAutoHyphens/>
        <w:spacing w:before="28" w:after="238" w:line="360" w:lineRule="auto"/>
        <w:jc w:val="both"/>
        <w:rPr>
          <w:b/>
          <w:bCs/>
          <w:sz w:val="22"/>
          <w:szCs w:val="22"/>
          <w:u w:val="single"/>
        </w:rPr>
      </w:pPr>
      <w:r w:rsidRPr="007D4D71">
        <w:rPr>
          <w:sz w:val="22"/>
          <w:szCs w:val="22"/>
        </w:rPr>
        <w:t>E</w:t>
      </w:r>
      <w:r w:rsidRPr="007D4D71">
        <w:rPr>
          <w:sz w:val="22"/>
          <w:szCs w:val="22"/>
          <w:lang w:val="es-MX"/>
        </w:rPr>
        <w:t>stimular la reflexión crítica ante situaciones variables en la práctica clínica e i</w:t>
      </w:r>
      <w:r w:rsidRPr="007D4D71">
        <w:rPr>
          <w:sz w:val="22"/>
          <w:szCs w:val="22"/>
        </w:rPr>
        <w:t>ntegrar diagnóstico clínico, radiográfico y psicoafectivo; y en caso de necesidad, estudios complementarios e interconsultas pertinentes.</w:t>
      </w:r>
    </w:p>
    <w:p w:rsidR="007D4D71" w:rsidRPr="007D4D71" w:rsidRDefault="007D4D71" w:rsidP="007D4D71">
      <w:pPr>
        <w:spacing w:before="28" w:after="238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Objetivos Específicos</w:t>
      </w:r>
    </w:p>
    <w:p w:rsidR="007D4D71" w:rsidRPr="007D4D71" w:rsidRDefault="007D4D71" w:rsidP="007D4D71">
      <w:pPr>
        <w:numPr>
          <w:ilvl w:val="0"/>
          <w:numId w:val="2"/>
        </w:numPr>
        <w:suppressAutoHyphens/>
        <w:spacing w:before="28" w:line="100" w:lineRule="atLeast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Fundamentar y aplicar medidas preventivas en las diferentes situaciones clínicas</w:t>
      </w:r>
    </w:p>
    <w:p w:rsidR="007D4D71" w:rsidRPr="007D4D71" w:rsidRDefault="007D4D71" w:rsidP="007D4D71">
      <w:pPr>
        <w:numPr>
          <w:ilvl w:val="0"/>
          <w:numId w:val="3"/>
        </w:numPr>
        <w:suppressAutoHyphens/>
        <w:spacing w:before="28" w:line="100" w:lineRule="atLeast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Sistematizar los actos odontológicos para el mejor aprovechamiento del tiempo, logrando eficiencia y eficacia</w:t>
      </w:r>
    </w:p>
    <w:p w:rsidR="007D4D71" w:rsidRPr="007D4D71" w:rsidRDefault="007D4D71" w:rsidP="007D4D71">
      <w:pPr>
        <w:numPr>
          <w:ilvl w:val="0"/>
          <w:numId w:val="4"/>
        </w:numPr>
        <w:suppressAutoHyphens/>
        <w:spacing w:before="28" w:line="100" w:lineRule="atLeast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Realizar el tratamiento pulpar en la Dentición Temporaria adecuando al diagnóstico efectuado y fundamentado la decisión clínica tomada </w:t>
      </w:r>
    </w:p>
    <w:p w:rsidR="007D4D71" w:rsidRPr="007D4D71" w:rsidRDefault="007D4D71" w:rsidP="007D4D71">
      <w:pPr>
        <w:numPr>
          <w:ilvl w:val="0"/>
          <w:numId w:val="5"/>
        </w:numPr>
        <w:suppressAutoHyphens/>
        <w:spacing w:before="28" w:line="100" w:lineRule="atLeast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Prevenir, diagnosticar y tratar los traumatismos dentarios en niños </w:t>
      </w:r>
    </w:p>
    <w:p w:rsidR="007D4D71" w:rsidRPr="007D4D71" w:rsidRDefault="007D4D71" w:rsidP="007D4D71">
      <w:pPr>
        <w:numPr>
          <w:ilvl w:val="0"/>
          <w:numId w:val="6"/>
        </w:numPr>
        <w:suppressAutoHyphens/>
        <w:spacing w:before="28" w:line="100" w:lineRule="atLeast"/>
        <w:jc w:val="both"/>
        <w:rPr>
          <w:b/>
          <w:bCs/>
          <w:caps/>
          <w:sz w:val="22"/>
          <w:szCs w:val="22"/>
          <w:u w:val="single"/>
        </w:rPr>
      </w:pPr>
      <w:r w:rsidRPr="007D4D71">
        <w:rPr>
          <w:sz w:val="22"/>
          <w:szCs w:val="22"/>
        </w:rPr>
        <w:t>Profundizar el criterio clínico y tener un adecuado manejo de las situaciones que contemplan la interconsulta y el trabajo en equipo.</w:t>
      </w:r>
    </w:p>
    <w:p w:rsidR="007D4D71" w:rsidRPr="007D4D71" w:rsidRDefault="007D4D71" w:rsidP="007D4D71">
      <w:pPr>
        <w:spacing w:before="28" w:line="100" w:lineRule="atLeast"/>
        <w:jc w:val="both"/>
        <w:rPr>
          <w:b/>
          <w:bCs/>
          <w:caps/>
          <w:sz w:val="22"/>
          <w:szCs w:val="22"/>
          <w:u w:val="single"/>
        </w:rPr>
      </w:pPr>
    </w:p>
    <w:p w:rsidR="007D4D71" w:rsidRDefault="007D4D71" w:rsidP="007D4D71">
      <w:pPr>
        <w:spacing w:before="28" w:line="100" w:lineRule="atLeast"/>
        <w:jc w:val="both"/>
        <w:rPr>
          <w:b/>
          <w:bCs/>
          <w:caps/>
          <w:sz w:val="22"/>
          <w:szCs w:val="22"/>
          <w:u w:val="single"/>
        </w:rPr>
      </w:pPr>
      <w:r w:rsidRPr="007D4D71">
        <w:rPr>
          <w:b/>
          <w:bCs/>
          <w:caps/>
          <w:sz w:val="22"/>
          <w:szCs w:val="22"/>
          <w:u w:val="single"/>
        </w:rPr>
        <w:t>5. Contenidos conceptuales:</w:t>
      </w:r>
    </w:p>
    <w:p w:rsidR="007D4D71" w:rsidRPr="007D4D71" w:rsidRDefault="007D4D71" w:rsidP="007D4D71">
      <w:pPr>
        <w:spacing w:before="28" w:line="100" w:lineRule="atLeast"/>
        <w:jc w:val="both"/>
        <w:rPr>
          <w:b/>
          <w:bCs/>
          <w:sz w:val="22"/>
          <w:szCs w:val="22"/>
          <w:u w:val="single"/>
        </w:rPr>
      </w:pPr>
    </w:p>
    <w:p w:rsidR="007D4D71" w:rsidRPr="007D4D71" w:rsidRDefault="007D4D71" w:rsidP="007D4D71">
      <w:pPr>
        <w:spacing w:before="28" w:after="119" w:line="360" w:lineRule="auto"/>
        <w:jc w:val="both"/>
        <w:rPr>
          <w:b/>
          <w:bCs/>
          <w:sz w:val="22"/>
          <w:szCs w:val="22"/>
          <w:u w:val="single"/>
        </w:rPr>
      </w:pPr>
      <w:r w:rsidRPr="007D4D71">
        <w:rPr>
          <w:b/>
          <w:bCs/>
          <w:sz w:val="22"/>
          <w:szCs w:val="22"/>
          <w:u w:val="single"/>
        </w:rPr>
        <w:t>UNIDAD TEMÁTICA 1: Guía Oclusal Pasiva</w:t>
      </w: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Objetivo Específico:</w:t>
      </w:r>
    </w:p>
    <w:p w:rsidR="007D4D71" w:rsidRPr="007D4D71" w:rsidRDefault="007D4D71" w:rsidP="007D4D71">
      <w:pPr>
        <w:numPr>
          <w:ilvl w:val="0"/>
          <w:numId w:val="7"/>
        </w:numPr>
        <w:suppressAutoHyphens/>
        <w:spacing w:before="28" w:line="360" w:lineRule="auto"/>
        <w:jc w:val="both"/>
        <w:rPr>
          <w:b/>
          <w:bCs/>
          <w:sz w:val="22"/>
          <w:szCs w:val="22"/>
          <w:u w:val="single"/>
        </w:rPr>
      </w:pPr>
      <w:r w:rsidRPr="007D4D71">
        <w:rPr>
          <w:sz w:val="22"/>
          <w:szCs w:val="22"/>
        </w:rPr>
        <w:t>Manejar la guía oclusal pasiva: observando, manteniendo, reganando o perdiendo espacios del arco según la necesidad.</w:t>
      </w: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Contenidos:</w:t>
      </w:r>
    </w:p>
    <w:p w:rsidR="007D4D71" w:rsidRPr="007D4D71" w:rsidRDefault="007D4D71" w:rsidP="007D4D71">
      <w:pPr>
        <w:numPr>
          <w:ilvl w:val="0"/>
          <w:numId w:val="8"/>
        </w:numPr>
        <w:suppressAutoHyphens/>
        <w:spacing w:before="28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numPr>
          <w:ilvl w:val="0"/>
          <w:numId w:val="8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lastRenderedPageBreak/>
        <w:t xml:space="preserve">Guía Oclusal Pasiva. Manejo del espacio. Fuerzas que intervienen en el manejo del espacio. </w:t>
      </w:r>
    </w:p>
    <w:p w:rsidR="007D4D71" w:rsidRPr="007D4D71" w:rsidRDefault="007D4D71" w:rsidP="007D4D71">
      <w:pPr>
        <w:numPr>
          <w:ilvl w:val="0"/>
          <w:numId w:val="8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Variación de longitud y perímetro del arco dentario desde la dentición primaria a la permanente. </w:t>
      </w:r>
    </w:p>
    <w:p w:rsidR="007D4D71" w:rsidRPr="007D4D71" w:rsidRDefault="007D4D71" w:rsidP="007D4D71">
      <w:pPr>
        <w:numPr>
          <w:ilvl w:val="0"/>
          <w:numId w:val="8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Pérdida precoz de un elemento primario. Sus consecuencias. Consideraciones básicas para decidir conservar, observar, perder o reganar un espacio en dentición primaria y mixta.</w:t>
      </w:r>
    </w:p>
    <w:p w:rsidR="007D4D71" w:rsidRPr="007D4D71" w:rsidRDefault="007D4D71" w:rsidP="007D4D71">
      <w:pPr>
        <w:numPr>
          <w:ilvl w:val="0"/>
          <w:numId w:val="8"/>
        </w:numPr>
        <w:suppressAutoHyphens/>
        <w:spacing w:before="28" w:line="360" w:lineRule="auto"/>
        <w:jc w:val="both"/>
        <w:rPr>
          <w:b/>
          <w:bCs/>
          <w:sz w:val="22"/>
          <w:szCs w:val="22"/>
        </w:rPr>
      </w:pPr>
      <w:r w:rsidRPr="007D4D71">
        <w:rPr>
          <w:sz w:val="22"/>
          <w:szCs w:val="22"/>
        </w:rPr>
        <w:t>Mantenedores de espacio: Concepto y clasificación. Indicaciones y contraindicaciones. Elección del mantenedor de espacio según el caso clínico. Mantenedores fijos: diseño y confección. Instalación y controles posteriores. Mantenedores removibles: confección. Indicación para el laboratorio. Instalación y controles posteriores.</w:t>
      </w: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</w:rPr>
        <w:t>Bibliografía</w:t>
      </w: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BIONDI A. CORTESE G. Odontopediatría: Fundamentos y prácticas para la atención integral personalizada Alfaomega 2010 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pt-BR"/>
        </w:rPr>
      </w:pPr>
      <w:r w:rsidRPr="007D4D71">
        <w:rPr>
          <w:sz w:val="22"/>
          <w:szCs w:val="22"/>
        </w:rPr>
        <w:t>BORDONI N. Odontología pediátrica: la salud bucal del niño y el adolescente en el mundo actual. Buenos Aires: Panamericana; 2010.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  <w:lang w:val="pt-BR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es-ES"/>
        </w:rPr>
      </w:pPr>
      <w:r w:rsidRPr="007D4D71">
        <w:rPr>
          <w:sz w:val="22"/>
          <w:szCs w:val="22"/>
          <w:lang w:val="pt-BR"/>
        </w:rPr>
        <w:t>BRAHAM MORRIS M. ODONTOLOGIA PEDIATRICA.</w:t>
      </w:r>
      <w:r w:rsidRPr="007D4D71">
        <w:rPr>
          <w:i/>
          <w:iCs/>
          <w:sz w:val="22"/>
          <w:szCs w:val="22"/>
          <w:lang w:val="pt-BR"/>
        </w:rPr>
        <w:t xml:space="preserve"> </w:t>
      </w:r>
      <w:r w:rsidRPr="007D4D71">
        <w:rPr>
          <w:sz w:val="22"/>
          <w:szCs w:val="22"/>
        </w:rPr>
        <w:t xml:space="preserve">1ª ed. Buenos Aires: Médica Panamericana; 1984. CAMERON A. Manual de Odontología pediátrica. Harcourt/Brace; 1998. 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  <w:lang w:val="es-ES"/>
        </w:rPr>
      </w:pP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  <w:lang w:val="es-ES"/>
        </w:rPr>
      </w:pPr>
      <w:r w:rsidRPr="007D4D71">
        <w:rPr>
          <w:sz w:val="22"/>
          <w:szCs w:val="22"/>
          <w:lang w:val="es-ES"/>
        </w:rPr>
        <w:t xml:space="preserve">ESCOBAR MUÑOZ F. Odontología Pediátrica. Chile: AMOLCA; 2004. 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FINN S. Odontología pediátrica. Interamericana; 1976. GUEDES PINTO A.</w:t>
      </w:r>
      <w:r w:rsidRPr="007D4D71">
        <w:rPr>
          <w:i/>
          <w:iCs/>
          <w:sz w:val="22"/>
          <w:szCs w:val="22"/>
        </w:rPr>
        <w:t xml:space="preserve"> </w:t>
      </w:r>
      <w:r w:rsidRPr="007D4D71">
        <w:rPr>
          <w:sz w:val="22"/>
          <w:szCs w:val="22"/>
        </w:rPr>
        <w:t>Rehabilitación Bucal en Odontopediatría: Atención Integral. 1ra ed. Actualidades Médico Odontológicas Latinoamericanas; 2003.</w:t>
      </w:r>
    </w:p>
    <w:p w:rsidR="007D4D71" w:rsidRPr="007D4D71" w:rsidRDefault="007D4D71" w:rsidP="007D4D71">
      <w:pPr>
        <w:spacing w:before="28"/>
        <w:jc w:val="both"/>
        <w:rPr>
          <w:color w:val="000000"/>
          <w:sz w:val="22"/>
          <w:szCs w:val="22"/>
        </w:rPr>
      </w:pPr>
    </w:p>
    <w:p w:rsidR="007D4D71" w:rsidRPr="007D4D71" w:rsidRDefault="007D4D71" w:rsidP="007D4D71">
      <w:pPr>
        <w:spacing w:before="28" w:line="100" w:lineRule="atLeast"/>
        <w:jc w:val="both"/>
        <w:rPr>
          <w:color w:val="000000"/>
          <w:sz w:val="22"/>
          <w:szCs w:val="22"/>
          <w:lang w:val="es-ES"/>
        </w:rPr>
      </w:pPr>
      <w:r w:rsidRPr="007D4D71">
        <w:rPr>
          <w:color w:val="000000"/>
          <w:sz w:val="22"/>
          <w:szCs w:val="22"/>
        </w:rPr>
        <w:t xml:space="preserve">VAN WAES H. STOCKLI P </w:t>
      </w:r>
      <w:r w:rsidRPr="007D4D71">
        <w:rPr>
          <w:color w:val="000000"/>
          <w:sz w:val="22"/>
          <w:szCs w:val="22"/>
          <w:lang w:val="es-ES"/>
        </w:rPr>
        <w:t>“Atlas de Odontología Pediátrica” Masson 2002</w:t>
      </w:r>
    </w:p>
    <w:p w:rsidR="007D4D71" w:rsidRPr="007D4D71" w:rsidRDefault="007D4D71" w:rsidP="007D4D71">
      <w:pPr>
        <w:spacing w:before="28" w:line="100" w:lineRule="atLeast"/>
        <w:jc w:val="both"/>
        <w:rPr>
          <w:color w:val="000000"/>
          <w:sz w:val="22"/>
          <w:szCs w:val="22"/>
          <w:lang w:val="es-ES"/>
        </w:rPr>
      </w:pPr>
    </w:p>
    <w:p w:rsidR="007D4D71" w:rsidRPr="007D4D71" w:rsidRDefault="007D4D71" w:rsidP="007D4D71">
      <w:pPr>
        <w:spacing w:before="28" w:line="100" w:lineRule="atLeast"/>
        <w:ind w:left="709" w:hanging="709"/>
        <w:jc w:val="both"/>
        <w:rPr>
          <w:sz w:val="22"/>
          <w:szCs w:val="22"/>
        </w:rPr>
      </w:pPr>
      <w:r w:rsidRPr="007D4D71">
        <w:rPr>
          <w:color w:val="000000"/>
          <w:sz w:val="22"/>
          <w:szCs w:val="22"/>
          <w:lang w:val="es-ES"/>
        </w:rPr>
        <w:t>GROHMANN U. Aparatología en Ortopedia Funcional Atlas ilustrado 2da Ed. Venezuela. Amolca; 2006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LOPEZ JORDI M. Manual de Odontopediatria. México DF: Mc Graw-Hill-Interamericana; 1997.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MAGNUSSON BO. Odontopediatria: Enfoque sistémico. Barcelona, España: Salvat; 1985.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MC DONALD RE, AVERY DR. Odontología para el niño y el adolescente. 9ª. ed. Buenos Aires: Amolca; 2014.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NAKATA M, WEY. Guía Oclusal en Odontopediatría. 1ª ed. Buenos Aires: Actualidades Médicos Odontológicas Latinoamenicanas: 1992. </w:t>
      </w:r>
    </w:p>
    <w:p w:rsidR="007D4D71" w:rsidRPr="007D4D71" w:rsidRDefault="007D4D71" w:rsidP="007D4D71">
      <w:pPr>
        <w:spacing w:before="28"/>
        <w:jc w:val="both"/>
        <w:rPr>
          <w:b/>
          <w:bCs/>
          <w:sz w:val="22"/>
          <w:szCs w:val="22"/>
          <w:u w:val="single"/>
        </w:rPr>
      </w:pPr>
    </w:p>
    <w:p w:rsidR="007D4D71" w:rsidRPr="00A9559A" w:rsidRDefault="007D4D71" w:rsidP="007D4D71">
      <w:pPr>
        <w:spacing w:before="28" w:after="119" w:line="360" w:lineRule="auto"/>
        <w:jc w:val="both"/>
        <w:rPr>
          <w:b/>
          <w:bCs/>
          <w:color w:val="FF0000"/>
          <w:sz w:val="22"/>
          <w:szCs w:val="22"/>
          <w:u w:val="single"/>
        </w:rPr>
      </w:pPr>
      <w:r w:rsidRPr="00A9559A">
        <w:rPr>
          <w:b/>
          <w:bCs/>
          <w:color w:val="FF0000"/>
          <w:sz w:val="22"/>
          <w:szCs w:val="22"/>
          <w:u w:val="single"/>
        </w:rPr>
        <w:t>UNIDAD TEMÁTICA 2: Guía Oclusal. Guía oclusal Activa. Hábitos Orales.</w:t>
      </w:r>
    </w:p>
    <w:p w:rsidR="007D4D71" w:rsidRPr="00A9559A" w:rsidRDefault="007D4D71" w:rsidP="007D4D71">
      <w:pPr>
        <w:spacing w:before="28" w:after="119" w:line="360" w:lineRule="auto"/>
        <w:jc w:val="both"/>
        <w:rPr>
          <w:color w:val="FF0000"/>
          <w:sz w:val="22"/>
          <w:szCs w:val="22"/>
        </w:rPr>
      </w:pPr>
      <w:r w:rsidRPr="00A9559A">
        <w:rPr>
          <w:b/>
          <w:bCs/>
          <w:color w:val="FF0000"/>
          <w:sz w:val="22"/>
          <w:szCs w:val="22"/>
          <w:u w:val="single"/>
        </w:rPr>
        <w:lastRenderedPageBreak/>
        <w:t>Objetivos:</w:t>
      </w:r>
    </w:p>
    <w:p w:rsidR="007D4D71" w:rsidRPr="00A9559A" w:rsidRDefault="007D4D71" w:rsidP="007D4D71">
      <w:pPr>
        <w:numPr>
          <w:ilvl w:val="0"/>
          <w:numId w:val="9"/>
        </w:numPr>
        <w:suppressAutoHyphens/>
        <w:spacing w:before="28" w:line="360" w:lineRule="auto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</w:rPr>
        <w:t>Conocer las diferencias entre hábitos normales y anormales y diagnosticar las disfunciones más frecuentes en el niño.</w:t>
      </w:r>
    </w:p>
    <w:p w:rsidR="007D4D71" w:rsidRPr="00A9559A" w:rsidRDefault="007D4D71" w:rsidP="007D4D71">
      <w:pPr>
        <w:numPr>
          <w:ilvl w:val="0"/>
          <w:numId w:val="9"/>
        </w:numPr>
        <w:suppressAutoHyphens/>
        <w:spacing w:before="28" w:line="360" w:lineRule="auto"/>
        <w:jc w:val="both"/>
        <w:rPr>
          <w:b/>
          <w:bCs/>
          <w:color w:val="FF0000"/>
          <w:sz w:val="22"/>
          <w:szCs w:val="22"/>
          <w:u w:val="single"/>
        </w:rPr>
      </w:pPr>
      <w:r w:rsidRPr="00A9559A">
        <w:rPr>
          <w:color w:val="FF0000"/>
          <w:sz w:val="22"/>
          <w:szCs w:val="22"/>
        </w:rPr>
        <w:t>Observar problemas oclusales con relación a alteraciones funcionales.</w:t>
      </w:r>
    </w:p>
    <w:p w:rsidR="007D4D71" w:rsidRPr="00A9559A" w:rsidRDefault="007D4D71" w:rsidP="007D4D71">
      <w:pPr>
        <w:spacing w:before="28" w:after="119" w:line="360" w:lineRule="auto"/>
        <w:jc w:val="both"/>
        <w:rPr>
          <w:color w:val="FF0000"/>
          <w:sz w:val="22"/>
          <w:szCs w:val="22"/>
        </w:rPr>
      </w:pPr>
      <w:r w:rsidRPr="00A9559A">
        <w:rPr>
          <w:b/>
          <w:bCs/>
          <w:color w:val="FF0000"/>
          <w:sz w:val="22"/>
          <w:szCs w:val="22"/>
          <w:u w:val="single"/>
        </w:rPr>
        <w:t>Contenidos:</w:t>
      </w:r>
    </w:p>
    <w:p w:rsidR="007D4D71" w:rsidRPr="00A9559A" w:rsidRDefault="007D4D71" w:rsidP="007D4D71">
      <w:pPr>
        <w:numPr>
          <w:ilvl w:val="0"/>
          <w:numId w:val="10"/>
        </w:numPr>
        <w:suppressAutoHyphens/>
        <w:spacing w:before="28" w:line="360" w:lineRule="auto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</w:rPr>
        <w:t xml:space="preserve">Hábitos orales. Definición y conceptos. Función y disfunción. Repercusión de la función en el sistema dentario y esqueletal. Función lingual. Postura. Respiración. Relación íntima entre funciones. Deglución. Maduración de la deglución. Métodos de examen de la lengua. Tratamiento de disfunciones linguales. Respiración bucal: Síndrome de respirador bucal. Detección del hábito de respiración bucal. Evaluación de la permeabilidad nasal. Enfoque multi e interdisciplinario del problema. Tratamiento. Competencia del profesional odontólogo. Succión del pulgar: enfoque conductista. Tratamiento. Oportunidad. Alteraciones bucales relacionadas con el hábito. Otros hábitos. Bruxismo. Mordedura de uñas. Mamadera. </w:t>
      </w:r>
      <w:r w:rsidR="00A9559A" w:rsidRPr="00A9559A">
        <w:rPr>
          <w:color w:val="FF0000"/>
          <w:sz w:val="22"/>
          <w:szCs w:val="22"/>
        </w:rPr>
        <w:t>Materno Infantil.</w:t>
      </w:r>
    </w:p>
    <w:p w:rsidR="007D4D71" w:rsidRPr="00A9559A" w:rsidRDefault="007D4D71" w:rsidP="007D4D71">
      <w:pPr>
        <w:spacing w:before="28" w:after="240" w:line="360" w:lineRule="auto"/>
        <w:jc w:val="both"/>
        <w:rPr>
          <w:color w:val="FF0000"/>
          <w:sz w:val="22"/>
          <w:szCs w:val="22"/>
        </w:rPr>
      </w:pPr>
    </w:p>
    <w:p w:rsidR="007D4D71" w:rsidRPr="00A9559A" w:rsidRDefault="007D4D71" w:rsidP="007D4D71">
      <w:pPr>
        <w:spacing w:before="28" w:after="119" w:line="360" w:lineRule="auto"/>
        <w:jc w:val="both"/>
        <w:rPr>
          <w:color w:val="FF0000"/>
          <w:sz w:val="22"/>
          <w:szCs w:val="22"/>
        </w:rPr>
      </w:pPr>
      <w:r w:rsidRPr="00A9559A">
        <w:rPr>
          <w:b/>
          <w:bCs/>
          <w:color w:val="FF0000"/>
          <w:sz w:val="22"/>
          <w:szCs w:val="22"/>
          <w:u w:val="single"/>
        </w:rPr>
        <w:t>Bibliografía:</w:t>
      </w:r>
    </w:p>
    <w:p w:rsidR="007D4D71" w:rsidRPr="00A9559A" w:rsidRDefault="007D4D71" w:rsidP="007D4D71">
      <w:pPr>
        <w:spacing w:before="28" w:after="28" w:line="360" w:lineRule="auto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</w:rPr>
        <w:t xml:space="preserve">BARBERÍA LEACHE E. Lesiones traumáticas en Odontopediatría. Masson; 1997 </w:t>
      </w:r>
    </w:p>
    <w:p w:rsidR="007D4D71" w:rsidRPr="00A9559A" w:rsidRDefault="007D4D71" w:rsidP="007D4D71">
      <w:pPr>
        <w:spacing w:before="28" w:after="28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</w:rPr>
        <w:t xml:space="preserve">BIONDI A. CORTESE G. Odontopediatría: Fundamentos y prácticas para la atención integral personalizada. Alfaomega 2010 </w:t>
      </w:r>
    </w:p>
    <w:p w:rsidR="007D4D71" w:rsidRPr="00A9559A" w:rsidRDefault="007D4D71" w:rsidP="007D4D71">
      <w:pPr>
        <w:spacing w:before="28" w:after="28"/>
        <w:jc w:val="both"/>
        <w:rPr>
          <w:color w:val="FF0000"/>
          <w:sz w:val="22"/>
          <w:szCs w:val="22"/>
        </w:rPr>
      </w:pPr>
    </w:p>
    <w:p w:rsidR="007D4D71" w:rsidRPr="00A9559A" w:rsidRDefault="007D4D71" w:rsidP="007D4D71">
      <w:pPr>
        <w:spacing w:before="28" w:after="28"/>
        <w:jc w:val="both"/>
        <w:rPr>
          <w:color w:val="FF0000"/>
          <w:sz w:val="22"/>
          <w:szCs w:val="22"/>
          <w:lang w:val="pt-BR"/>
        </w:rPr>
      </w:pPr>
      <w:r w:rsidRPr="00A9559A">
        <w:rPr>
          <w:color w:val="FF0000"/>
          <w:sz w:val="22"/>
          <w:szCs w:val="22"/>
        </w:rPr>
        <w:t>BORDONI N. Odontología pediátrica: la salud bucal del niño y el adolescente en el mundo actual. Buenos Aires: Panamericana; 2010.</w:t>
      </w:r>
    </w:p>
    <w:p w:rsidR="007D4D71" w:rsidRPr="00A9559A" w:rsidRDefault="007D4D71" w:rsidP="007D4D71">
      <w:pPr>
        <w:spacing w:before="28" w:after="28"/>
        <w:jc w:val="both"/>
        <w:rPr>
          <w:color w:val="FF0000"/>
          <w:sz w:val="22"/>
          <w:szCs w:val="22"/>
          <w:lang w:val="pt-BR"/>
        </w:rPr>
      </w:pPr>
    </w:p>
    <w:p w:rsidR="007D4D71" w:rsidRPr="00A9559A" w:rsidRDefault="007D4D71" w:rsidP="007D4D71">
      <w:pPr>
        <w:spacing w:before="28" w:after="28"/>
        <w:jc w:val="both"/>
        <w:rPr>
          <w:color w:val="FF0000"/>
          <w:sz w:val="22"/>
          <w:szCs w:val="22"/>
          <w:lang w:val="pt-BR"/>
        </w:rPr>
      </w:pPr>
      <w:r w:rsidRPr="00A9559A">
        <w:rPr>
          <w:color w:val="FF0000"/>
          <w:sz w:val="22"/>
          <w:szCs w:val="22"/>
          <w:lang w:val="pt-BR"/>
        </w:rPr>
        <w:t>BRAHAM R, MORRIS M. ODONTOLOGIA PEDIATRICA.</w:t>
      </w:r>
      <w:r w:rsidRPr="00A9559A">
        <w:rPr>
          <w:i/>
          <w:iCs/>
          <w:color w:val="FF0000"/>
          <w:sz w:val="22"/>
          <w:szCs w:val="22"/>
          <w:lang w:val="pt-BR"/>
        </w:rPr>
        <w:t xml:space="preserve"> </w:t>
      </w:r>
      <w:r w:rsidRPr="00A9559A">
        <w:rPr>
          <w:color w:val="FF0000"/>
          <w:sz w:val="22"/>
          <w:szCs w:val="22"/>
        </w:rPr>
        <w:t xml:space="preserve">1ª ed. Buenos Aires: Médica Panamericana; 1984. </w:t>
      </w:r>
    </w:p>
    <w:p w:rsidR="007D4D71" w:rsidRPr="00A9559A" w:rsidRDefault="007D4D71" w:rsidP="007D4D71">
      <w:pPr>
        <w:spacing w:before="28" w:after="28" w:line="360" w:lineRule="auto"/>
        <w:jc w:val="both"/>
        <w:rPr>
          <w:color w:val="FF0000"/>
          <w:sz w:val="22"/>
          <w:szCs w:val="22"/>
        </w:rPr>
      </w:pPr>
    </w:p>
    <w:p w:rsidR="007D4D71" w:rsidRPr="00A9559A" w:rsidRDefault="007D4D71" w:rsidP="007D4D71">
      <w:pPr>
        <w:spacing w:before="28" w:after="28" w:line="360" w:lineRule="auto"/>
        <w:jc w:val="both"/>
        <w:rPr>
          <w:color w:val="FF0000"/>
          <w:sz w:val="22"/>
          <w:szCs w:val="22"/>
          <w:lang w:val="es-ES"/>
        </w:rPr>
      </w:pPr>
      <w:r w:rsidRPr="00A9559A">
        <w:rPr>
          <w:color w:val="FF0000"/>
          <w:sz w:val="22"/>
          <w:szCs w:val="22"/>
        </w:rPr>
        <w:t>CAMERON A. Manual de Odontología pediátrica. Harcourt/Brace; 1998.</w:t>
      </w:r>
    </w:p>
    <w:p w:rsidR="007D4D71" w:rsidRPr="00A9559A" w:rsidRDefault="007D4D71" w:rsidP="007D4D71">
      <w:pPr>
        <w:spacing w:before="28" w:after="28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  <w:lang w:val="es-ES"/>
        </w:rPr>
        <w:t>ESCOBAR MUÑOZ F. Odontología Pediátrica. Chile: AMOLCA; 2004.</w:t>
      </w:r>
      <w:r w:rsidRPr="00A9559A">
        <w:rPr>
          <w:color w:val="FF0000"/>
          <w:sz w:val="22"/>
          <w:szCs w:val="22"/>
        </w:rPr>
        <w:t xml:space="preserve">FINN S. Odontología pediátrica. Interamericana; 1976. </w:t>
      </w:r>
    </w:p>
    <w:p w:rsidR="007D4D71" w:rsidRPr="00A9559A" w:rsidRDefault="007D4D71" w:rsidP="007D4D71">
      <w:pPr>
        <w:spacing w:before="28" w:after="28" w:line="360" w:lineRule="auto"/>
        <w:jc w:val="both"/>
        <w:rPr>
          <w:color w:val="FF0000"/>
          <w:sz w:val="22"/>
          <w:szCs w:val="22"/>
        </w:rPr>
      </w:pPr>
    </w:p>
    <w:p w:rsidR="007D4D71" w:rsidRPr="00A9559A" w:rsidRDefault="007D4D71" w:rsidP="007D4D71">
      <w:pPr>
        <w:spacing w:before="28" w:after="28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</w:rPr>
        <w:t>GUEDES PINTO A.</w:t>
      </w:r>
      <w:r w:rsidRPr="00A9559A">
        <w:rPr>
          <w:i/>
          <w:iCs/>
          <w:color w:val="FF0000"/>
          <w:sz w:val="22"/>
          <w:szCs w:val="22"/>
        </w:rPr>
        <w:t xml:space="preserve"> </w:t>
      </w:r>
      <w:r w:rsidRPr="00A9559A">
        <w:rPr>
          <w:color w:val="FF0000"/>
          <w:sz w:val="22"/>
          <w:szCs w:val="22"/>
        </w:rPr>
        <w:t>Rehabilitación Bucal en Odontopediatría: Atención Integral. 1ra ed. Actualidades Médico Odontológicas Latinoamericanas; 2003.</w:t>
      </w:r>
    </w:p>
    <w:p w:rsidR="007D4D71" w:rsidRPr="00A9559A" w:rsidRDefault="007D4D71" w:rsidP="007D4D71">
      <w:pPr>
        <w:spacing w:before="28" w:line="100" w:lineRule="atLeast"/>
        <w:jc w:val="both"/>
        <w:rPr>
          <w:color w:val="FF0000"/>
          <w:sz w:val="22"/>
          <w:szCs w:val="22"/>
        </w:rPr>
      </w:pPr>
    </w:p>
    <w:p w:rsidR="007D4D71" w:rsidRPr="00A9559A" w:rsidRDefault="007D4D71" w:rsidP="007D4D71">
      <w:pPr>
        <w:spacing w:before="28" w:line="100" w:lineRule="atLeast"/>
        <w:jc w:val="both"/>
        <w:rPr>
          <w:color w:val="FF0000"/>
          <w:sz w:val="22"/>
          <w:szCs w:val="22"/>
          <w:lang w:val="es-ES"/>
        </w:rPr>
      </w:pPr>
      <w:r w:rsidRPr="00A9559A">
        <w:rPr>
          <w:color w:val="FF0000"/>
          <w:sz w:val="22"/>
          <w:szCs w:val="22"/>
        </w:rPr>
        <w:t xml:space="preserve">VAN WAES H. STOCKLI P </w:t>
      </w:r>
      <w:r w:rsidRPr="00A9559A">
        <w:rPr>
          <w:color w:val="FF0000"/>
          <w:sz w:val="22"/>
          <w:szCs w:val="22"/>
          <w:lang w:val="es-ES"/>
        </w:rPr>
        <w:t>“Atlas de Odontología Pediátrica” Masson 2002</w:t>
      </w:r>
    </w:p>
    <w:p w:rsidR="007D4D71" w:rsidRPr="00A9559A" w:rsidRDefault="007D4D71" w:rsidP="007D4D71">
      <w:pPr>
        <w:spacing w:before="28" w:line="100" w:lineRule="atLeast"/>
        <w:ind w:left="709" w:hanging="709"/>
        <w:jc w:val="both"/>
        <w:rPr>
          <w:color w:val="FF0000"/>
          <w:sz w:val="22"/>
          <w:szCs w:val="22"/>
          <w:lang w:val="es-ES"/>
        </w:rPr>
      </w:pPr>
    </w:p>
    <w:p w:rsidR="007D4D71" w:rsidRPr="00A9559A" w:rsidRDefault="007D4D71" w:rsidP="007D4D71">
      <w:pPr>
        <w:spacing w:before="28" w:line="100" w:lineRule="atLeast"/>
        <w:ind w:left="709" w:hanging="709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  <w:lang w:val="es-ES"/>
        </w:rPr>
        <w:t>GROHMANN U. Aparatología en Ortopedia Funcional Atlas ilustrado 2da ed. Venezuela Amolca; 2006</w:t>
      </w:r>
    </w:p>
    <w:p w:rsidR="007D4D71" w:rsidRPr="00A9559A" w:rsidRDefault="007D4D71" w:rsidP="007D4D71">
      <w:pPr>
        <w:spacing w:before="28" w:line="360" w:lineRule="auto"/>
        <w:jc w:val="both"/>
        <w:rPr>
          <w:color w:val="FF0000"/>
          <w:sz w:val="22"/>
          <w:szCs w:val="22"/>
        </w:rPr>
      </w:pPr>
    </w:p>
    <w:p w:rsidR="007D4D71" w:rsidRPr="00A9559A" w:rsidRDefault="007D4D71" w:rsidP="007D4D71">
      <w:pPr>
        <w:spacing w:before="28" w:line="360" w:lineRule="auto"/>
        <w:jc w:val="both"/>
        <w:rPr>
          <w:color w:val="FF0000"/>
          <w:sz w:val="22"/>
          <w:szCs w:val="22"/>
          <w:lang w:val="pt-BR"/>
        </w:rPr>
      </w:pPr>
      <w:r w:rsidRPr="00A9559A">
        <w:rPr>
          <w:color w:val="FF0000"/>
          <w:sz w:val="22"/>
          <w:szCs w:val="22"/>
        </w:rPr>
        <w:t>LASKARIS G. Patologías de la cavidad bucal en niños. Buenos Aires: Amolca: 2001.</w:t>
      </w:r>
    </w:p>
    <w:p w:rsidR="007D4D71" w:rsidRPr="00A9559A" w:rsidRDefault="007D4D71" w:rsidP="007D4D71">
      <w:pPr>
        <w:spacing w:before="28" w:line="100" w:lineRule="atLeast"/>
        <w:jc w:val="both"/>
        <w:rPr>
          <w:color w:val="FF0000"/>
          <w:sz w:val="22"/>
          <w:szCs w:val="22"/>
          <w:lang w:val="pt-BR"/>
        </w:rPr>
      </w:pPr>
      <w:bookmarkStart w:id="0" w:name="_GoBack"/>
    </w:p>
    <w:bookmarkEnd w:id="0"/>
    <w:p w:rsidR="007D4D71" w:rsidRPr="00A9559A" w:rsidRDefault="007D4D71" w:rsidP="007D4D71">
      <w:pPr>
        <w:spacing w:before="28" w:line="100" w:lineRule="atLeast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  <w:lang w:val="pt-BR"/>
        </w:rPr>
        <w:t>SILVA L “Tratado de Odontopediatria”, Tomo 1 y 2 Amolca; 2008.</w:t>
      </w:r>
    </w:p>
    <w:p w:rsidR="007D4D71" w:rsidRPr="00A9559A" w:rsidRDefault="007D4D71" w:rsidP="007D4D71">
      <w:pPr>
        <w:spacing w:before="28" w:line="360" w:lineRule="auto"/>
        <w:jc w:val="both"/>
        <w:rPr>
          <w:color w:val="FF0000"/>
          <w:sz w:val="22"/>
          <w:szCs w:val="22"/>
        </w:rPr>
      </w:pPr>
    </w:p>
    <w:p w:rsidR="007D4D71" w:rsidRPr="00A9559A" w:rsidRDefault="007D4D71" w:rsidP="007D4D71">
      <w:pPr>
        <w:spacing w:before="28" w:line="360" w:lineRule="auto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</w:rPr>
        <w:t xml:space="preserve">LOPEZ JORDI M. Manual de </w:t>
      </w:r>
      <w:r w:rsidR="005B025F" w:rsidRPr="00A9559A">
        <w:rPr>
          <w:color w:val="FF0000"/>
          <w:sz w:val="22"/>
          <w:szCs w:val="22"/>
        </w:rPr>
        <w:t>Odontopediatría</w:t>
      </w:r>
      <w:r w:rsidRPr="00A9559A">
        <w:rPr>
          <w:color w:val="FF0000"/>
          <w:sz w:val="22"/>
          <w:szCs w:val="22"/>
        </w:rPr>
        <w:t>. México DF: Mc Graw-Hill-Interamericana; 1997.</w:t>
      </w:r>
    </w:p>
    <w:p w:rsidR="007D4D71" w:rsidRPr="00A9559A" w:rsidRDefault="007D4D71" w:rsidP="007D4D71">
      <w:pPr>
        <w:spacing w:before="28" w:line="360" w:lineRule="auto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</w:rPr>
        <w:t xml:space="preserve">MAGNUSSON BO. </w:t>
      </w:r>
      <w:r w:rsidR="005B025F" w:rsidRPr="00A9559A">
        <w:rPr>
          <w:color w:val="FF0000"/>
          <w:sz w:val="22"/>
          <w:szCs w:val="22"/>
        </w:rPr>
        <w:t>Odontopediatría</w:t>
      </w:r>
      <w:r w:rsidRPr="00A9559A">
        <w:rPr>
          <w:color w:val="FF0000"/>
          <w:sz w:val="22"/>
          <w:szCs w:val="22"/>
        </w:rPr>
        <w:t>: Enfoque sistémico. Barcelona, España: Salvat; 1985.</w:t>
      </w:r>
    </w:p>
    <w:p w:rsidR="007D4D71" w:rsidRPr="00A9559A" w:rsidRDefault="007D4D71" w:rsidP="007D4D71">
      <w:pPr>
        <w:spacing w:before="28"/>
        <w:jc w:val="both"/>
        <w:rPr>
          <w:color w:val="FF0000"/>
          <w:sz w:val="22"/>
          <w:szCs w:val="22"/>
        </w:rPr>
      </w:pPr>
      <w:r w:rsidRPr="00A9559A">
        <w:rPr>
          <w:color w:val="FF0000"/>
          <w:sz w:val="22"/>
          <w:szCs w:val="22"/>
        </w:rPr>
        <w:t xml:space="preserve">MC DONALD RE, AVERY DR. Odontología para el niño y el adolescente. 9ª. ed. Buenos Aires: Amolca; 2014.MOYERS R.  Manual de ortodoncia.  4° </w:t>
      </w:r>
      <w:r w:rsidR="005B025F" w:rsidRPr="00A9559A">
        <w:rPr>
          <w:color w:val="FF0000"/>
          <w:sz w:val="22"/>
          <w:szCs w:val="22"/>
        </w:rPr>
        <w:t>Ed</w:t>
      </w:r>
      <w:r w:rsidRPr="00A9559A">
        <w:rPr>
          <w:color w:val="FF0000"/>
          <w:sz w:val="22"/>
          <w:szCs w:val="22"/>
        </w:rPr>
        <w:t> Panamericana; 1992.</w:t>
      </w:r>
    </w:p>
    <w:p w:rsidR="007D4D71" w:rsidRPr="00A9559A" w:rsidRDefault="007D4D71" w:rsidP="007D4D71">
      <w:pPr>
        <w:spacing w:before="28" w:line="360" w:lineRule="auto"/>
        <w:jc w:val="both"/>
        <w:rPr>
          <w:color w:val="FF0000"/>
          <w:sz w:val="22"/>
          <w:szCs w:val="22"/>
        </w:rPr>
      </w:pPr>
    </w:p>
    <w:p w:rsidR="007D4D71" w:rsidRPr="007D4D71" w:rsidRDefault="007D4D71" w:rsidP="007D4D71">
      <w:pPr>
        <w:spacing w:before="28" w:line="360" w:lineRule="auto"/>
        <w:jc w:val="both"/>
        <w:rPr>
          <w:b/>
          <w:bCs/>
          <w:sz w:val="22"/>
          <w:szCs w:val="22"/>
          <w:u w:val="single"/>
        </w:rPr>
      </w:pPr>
      <w:r w:rsidRPr="007D4D71">
        <w:rPr>
          <w:b/>
          <w:bCs/>
          <w:sz w:val="22"/>
          <w:szCs w:val="22"/>
          <w:u w:val="single"/>
        </w:rPr>
        <w:t xml:space="preserve">UNIDAD TEMÁTICA 3: Urgencias no traumáticas en </w:t>
      </w:r>
      <w:r w:rsidR="005B025F" w:rsidRPr="007D4D71">
        <w:rPr>
          <w:b/>
          <w:bCs/>
          <w:sz w:val="22"/>
          <w:szCs w:val="22"/>
          <w:u w:val="single"/>
        </w:rPr>
        <w:t>Odontopediatría</w:t>
      </w: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Objetivos:</w:t>
      </w:r>
    </w:p>
    <w:p w:rsidR="007D4D71" w:rsidRPr="007D4D71" w:rsidRDefault="007D4D71" w:rsidP="007D4D71">
      <w:pPr>
        <w:numPr>
          <w:ilvl w:val="0"/>
          <w:numId w:val="11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Resolver las urgencias no traumáticas de acuerdo a un diagnóstico preciso y realizar el tratamiento correspondiente</w:t>
      </w:r>
    </w:p>
    <w:p w:rsidR="007D4D71" w:rsidRPr="007D4D71" w:rsidRDefault="007D4D71" w:rsidP="007D4D71">
      <w:pPr>
        <w:numPr>
          <w:ilvl w:val="0"/>
          <w:numId w:val="11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Derivar o realizar interconsulta en equipo interdisciplinarios</w:t>
      </w:r>
    </w:p>
    <w:p w:rsidR="007D4D71" w:rsidRPr="007D4D71" w:rsidRDefault="007D4D71" w:rsidP="007D4D71">
      <w:pPr>
        <w:numPr>
          <w:ilvl w:val="0"/>
          <w:numId w:val="11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Determinar las prioridades de atención y ejecutar el tratamiento</w:t>
      </w:r>
    </w:p>
    <w:p w:rsidR="007D4D71" w:rsidRPr="007D4D71" w:rsidRDefault="007D4D71" w:rsidP="007D4D71">
      <w:pPr>
        <w:numPr>
          <w:ilvl w:val="0"/>
          <w:numId w:val="11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Profundizar la capacidad de diagnóstico y el criterio clínico</w:t>
      </w:r>
    </w:p>
    <w:p w:rsidR="007D4D71" w:rsidRPr="007D4D71" w:rsidRDefault="007D4D71" w:rsidP="007D4D71">
      <w:pPr>
        <w:numPr>
          <w:ilvl w:val="0"/>
          <w:numId w:val="11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Escuchar y calmar la ansiedad de los Padres o familiares</w:t>
      </w:r>
    </w:p>
    <w:p w:rsidR="007D4D71" w:rsidRPr="007D4D71" w:rsidRDefault="007D4D71" w:rsidP="007D4D71">
      <w:pPr>
        <w:numPr>
          <w:ilvl w:val="0"/>
          <w:numId w:val="11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Efectuar el seguimiento, evaluación y la aplicación de las medidas terapéuticas que contemplen la interconsulta y el trabajo en equipo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Contenidos:</w:t>
      </w:r>
    </w:p>
    <w:p w:rsidR="007D4D71" w:rsidRPr="007D4D71" w:rsidRDefault="007D4D71" w:rsidP="007D4D71">
      <w:pPr>
        <w:numPr>
          <w:ilvl w:val="0"/>
          <w:numId w:val="12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Urgencias en lesiones no traumáticas en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 xml:space="preserve">. </w:t>
      </w:r>
    </w:p>
    <w:p w:rsidR="007D4D71" w:rsidRPr="007D4D71" w:rsidRDefault="007D4D71" w:rsidP="007D4D71">
      <w:pPr>
        <w:numPr>
          <w:ilvl w:val="0"/>
          <w:numId w:val="12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Lesiones del Recién Nacido. Diagnóstico y tratamiento. </w:t>
      </w:r>
    </w:p>
    <w:p w:rsidR="007D4D71" w:rsidRPr="007D4D71" w:rsidRDefault="007D4D71" w:rsidP="007D4D71">
      <w:pPr>
        <w:numPr>
          <w:ilvl w:val="0"/>
          <w:numId w:val="12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Complicaciones de la erupción.</w:t>
      </w:r>
    </w:p>
    <w:p w:rsidR="007D4D71" w:rsidRPr="007D4D71" w:rsidRDefault="007D4D71" w:rsidP="007D4D71">
      <w:pPr>
        <w:numPr>
          <w:ilvl w:val="0"/>
          <w:numId w:val="12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Alteraciones en tejidos blandos.</w:t>
      </w:r>
    </w:p>
    <w:p w:rsidR="007D4D71" w:rsidRPr="007D4D71" w:rsidRDefault="007D4D71" w:rsidP="007D4D71">
      <w:pPr>
        <w:numPr>
          <w:ilvl w:val="0"/>
          <w:numId w:val="12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Procesos infecciosos.</w:t>
      </w: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</w:rPr>
        <w:t>Bibliografía:</w:t>
      </w: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BIONDI A. CORTESE G.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 xml:space="preserve">: Fundamentos y prácticas para la atención integral personalizada Alfaomega 2010 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pt-BR"/>
        </w:rPr>
      </w:pPr>
      <w:r w:rsidRPr="007D4D71">
        <w:rPr>
          <w:sz w:val="22"/>
          <w:szCs w:val="22"/>
        </w:rPr>
        <w:t>BORDONI N. Odontología pediátrica: la salud bucal del niño y el adolescente en el mundo actual. Buenos Aires: Panamericana; 2010.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  <w:lang w:val="pt-BR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es-ES"/>
        </w:rPr>
      </w:pPr>
      <w:r w:rsidRPr="007D4D71">
        <w:rPr>
          <w:sz w:val="22"/>
          <w:szCs w:val="22"/>
          <w:lang w:val="pt-BR"/>
        </w:rPr>
        <w:t>BRAHAM R, MORRIS M. ODONTOLOGIA PEDIATRICA.</w:t>
      </w:r>
      <w:r w:rsidRPr="007D4D71">
        <w:rPr>
          <w:i/>
          <w:iCs/>
          <w:sz w:val="22"/>
          <w:szCs w:val="22"/>
          <w:lang w:val="pt-BR"/>
        </w:rPr>
        <w:t xml:space="preserve"> </w:t>
      </w:r>
      <w:r w:rsidRPr="007D4D71">
        <w:rPr>
          <w:sz w:val="22"/>
          <w:szCs w:val="22"/>
        </w:rPr>
        <w:t>1ª ed. Buenos Aires: Médica Panamericana; 1984. CAMERON A. Manual de Odontología pediátrica. Harcourt/Brace; 1998.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  <w:lang w:val="es-ES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  <w:lang w:val="es-ES"/>
        </w:rPr>
        <w:lastRenderedPageBreak/>
        <w:t xml:space="preserve">ESCOBAR MUÑOZ F. Odontología Pediátrica. Chile: AMOLCA; 2004. </w:t>
      </w:r>
      <w:r w:rsidRPr="007D4D71">
        <w:rPr>
          <w:sz w:val="22"/>
          <w:szCs w:val="22"/>
        </w:rPr>
        <w:t>FINN S. Odontología pediátrica. Interamericana; 1976.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color w:val="000000"/>
          <w:sz w:val="22"/>
          <w:szCs w:val="22"/>
        </w:rPr>
      </w:pPr>
      <w:r w:rsidRPr="007D4D71">
        <w:rPr>
          <w:sz w:val="22"/>
          <w:szCs w:val="22"/>
        </w:rPr>
        <w:t>GUEDES PINTO A.</w:t>
      </w:r>
      <w:r w:rsidRPr="007D4D71">
        <w:rPr>
          <w:i/>
          <w:iCs/>
          <w:sz w:val="22"/>
          <w:szCs w:val="22"/>
        </w:rPr>
        <w:t xml:space="preserve"> </w:t>
      </w:r>
      <w:r w:rsidRPr="007D4D71">
        <w:rPr>
          <w:sz w:val="22"/>
          <w:szCs w:val="22"/>
        </w:rPr>
        <w:t>Rehabilitación Bucal en Odontopediatría: Atención Integral. 1ra ed. Actualidades Médico Odontológicas Latinoamericanas; 2003.</w:t>
      </w:r>
    </w:p>
    <w:p w:rsidR="007D4D71" w:rsidRPr="007D4D71" w:rsidRDefault="007D4D71" w:rsidP="007D4D71">
      <w:pPr>
        <w:spacing w:before="28" w:line="100" w:lineRule="atLeast"/>
        <w:jc w:val="both"/>
        <w:rPr>
          <w:color w:val="000000"/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color w:val="000000"/>
          <w:sz w:val="22"/>
          <w:szCs w:val="22"/>
        </w:rPr>
        <w:t xml:space="preserve">VAN WAES H. STOCKLI P </w:t>
      </w:r>
      <w:r w:rsidRPr="007D4D71">
        <w:rPr>
          <w:color w:val="000000"/>
          <w:sz w:val="22"/>
          <w:szCs w:val="22"/>
          <w:lang w:val="es-ES"/>
        </w:rPr>
        <w:t>“Atlas de Odontología Pediátrica” Masson 2002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color w:val="000000"/>
          <w:sz w:val="22"/>
          <w:szCs w:val="22"/>
          <w:lang w:val="pt-BR"/>
        </w:rPr>
      </w:pPr>
      <w:r w:rsidRPr="007D4D71">
        <w:rPr>
          <w:sz w:val="22"/>
          <w:szCs w:val="22"/>
        </w:rPr>
        <w:t>LASKARIS G. Patologías de la cavidad bucal en niños. Buenos Aires: Amolca: 2001.</w:t>
      </w:r>
    </w:p>
    <w:p w:rsidR="007D4D71" w:rsidRPr="007D4D71" w:rsidRDefault="007D4D71" w:rsidP="007D4D71">
      <w:pPr>
        <w:spacing w:before="28"/>
        <w:jc w:val="both"/>
        <w:rPr>
          <w:color w:val="000000"/>
          <w:sz w:val="22"/>
          <w:szCs w:val="22"/>
          <w:lang w:val="pt-BR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color w:val="000000"/>
          <w:sz w:val="22"/>
          <w:szCs w:val="22"/>
          <w:lang w:val="pt-BR"/>
        </w:rPr>
        <w:t>SILVA L “Tratado de Odontopediatria”, Tomo 1 y 2 Amolca; 2008.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LOPEZ JORDI M. Manual de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>. México DF: Mc Graw-Hill-Interamericana; 1997.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MAGNUSSON BO.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>: Enfoque sistémico. Barcelona, España: Salvat; 1985.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4766D6">
        <w:rPr>
          <w:sz w:val="22"/>
          <w:szCs w:val="22"/>
        </w:rPr>
        <w:t xml:space="preserve">MC DONALD RE, AVERY DR. </w:t>
      </w:r>
      <w:r w:rsidRPr="007D4D71">
        <w:rPr>
          <w:sz w:val="22"/>
          <w:szCs w:val="22"/>
        </w:rPr>
        <w:t>Odontología para el niño y el adolescente. 9ª. ed. Buenos Aires: Amolca; 2014.</w:t>
      </w:r>
    </w:p>
    <w:p w:rsidR="007D4D71" w:rsidRPr="007D4D71" w:rsidRDefault="007D4D71" w:rsidP="007D4D71">
      <w:pPr>
        <w:spacing w:before="28" w:after="240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119" w:line="360" w:lineRule="auto"/>
        <w:jc w:val="both"/>
        <w:rPr>
          <w:b/>
          <w:bCs/>
          <w:sz w:val="22"/>
          <w:szCs w:val="22"/>
          <w:u w:val="single"/>
        </w:rPr>
      </w:pPr>
      <w:r w:rsidRPr="007D4D71">
        <w:rPr>
          <w:b/>
          <w:bCs/>
          <w:sz w:val="22"/>
          <w:szCs w:val="22"/>
          <w:u w:val="single"/>
        </w:rPr>
        <w:t xml:space="preserve">UNIDAD TEMÁTICA 4: Ortodoncia preventiva e interceptiva en </w:t>
      </w:r>
      <w:r w:rsidR="005B025F" w:rsidRPr="007D4D71">
        <w:rPr>
          <w:b/>
          <w:bCs/>
          <w:sz w:val="22"/>
          <w:szCs w:val="22"/>
          <w:u w:val="single"/>
        </w:rPr>
        <w:t>Odontopediatría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Objetivos:</w:t>
      </w:r>
    </w:p>
    <w:p w:rsidR="007D4D71" w:rsidRPr="007D4D71" w:rsidRDefault="007D4D71" w:rsidP="007D4D71">
      <w:pPr>
        <w:numPr>
          <w:ilvl w:val="0"/>
          <w:numId w:val="13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Describir los principios básicos del tratamiento precoz.</w:t>
      </w:r>
    </w:p>
    <w:p w:rsidR="007D4D71" w:rsidRPr="007D4D71" w:rsidRDefault="007D4D71" w:rsidP="007D4D71">
      <w:pPr>
        <w:numPr>
          <w:ilvl w:val="0"/>
          <w:numId w:val="13"/>
        </w:numPr>
        <w:suppressAutoHyphens/>
        <w:spacing w:before="28" w:line="360" w:lineRule="auto"/>
        <w:jc w:val="both"/>
        <w:rPr>
          <w:b/>
          <w:bCs/>
          <w:sz w:val="22"/>
          <w:szCs w:val="22"/>
          <w:u w:val="single"/>
        </w:rPr>
      </w:pPr>
      <w:r w:rsidRPr="007D4D71">
        <w:rPr>
          <w:sz w:val="22"/>
          <w:szCs w:val="22"/>
        </w:rPr>
        <w:t>Reconocer las situaciones que requieren control en Dentición temporaria y mixta.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Contenidos:</w:t>
      </w:r>
    </w:p>
    <w:p w:rsidR="007D4D71" w:rsidRPr="007D4D71" w:rsidRDefault="007D4D71" w:rsidP="007D4D71">
      <w:pPr>
        <w:numPr>
          <w:ilvl w:val="0"/>
          <w:numId w:val="14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Conceptos generales en Ortodoncia preventiva e interceptiva en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 xml:space="preserve"> </w:t>
      </w:r>
    </w:p>
    <w:p w:rsidR="007D4D71" w:rsidRPr="007D4D71" w:rsidRDefault="007D4D71" w:rsidP="007D4D71">
      <w:pPr>
        <w:numPr>
          <w:ilvl w:val="0"/>
          <w:numId w:val="14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Odontología Materno infantil</w:t>
      </w:r>
    </w:p>
    <w:p w:rsidR="007D4D71" w:rsidRPr="007D4D71" w:rsidRDefault="007D4D71" w:rsidP="007D4D71">
      <w:pPr>
        <w:numPr>
          <w:ilvl w:val="0"/>
          <w:numId w:val="14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Fundamentos, ventajas y desventajas del tratamiento precoz, Causas que deben y pueden tratarse. Limitaciones en el procedimiento en la Ortodoncia preventiva e interceptiva en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 xml:space="preserve"> </w:t>
      </w:r>
    </w:p>
    <w:p w:rsidR="007D4D71" w:rsidRPr="007D4D71" w:rsidRDefault="007D4D71" w:rsidP="007D4D71">
      <w:pPr>
        <w:numPr>
          <w:ilvl w:val="0"/>
          <w:numId w:val="14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Aspectos psicológicos.</w:t>
      </w:r>
    </w:p>
    <w:p w:rsidR="007D4D71" w:rsidRPr="007D4D71" w:rsidRDefault="007D4D71" w:rsidP="007D4D71">
      <w:pPr>
        <w:numPr>
          <w:ilvl w:val="0"/>
          <w:numId w:val="14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Métodos y aparatología. </w:t>
      </w:r>
    </w:p>
    <w:p w:rsidR="007D4D71" w:rsidRPr="007D4D71" w:rsidRDefault="007D4D71" w:rsidP="007D4D71">
      <w:pPr>
        <w:numPr>
          <w:ilvl w:val="0"/>
          <w:numId w:val="14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Aparatología de contención.</w:t>
      </w:r>
    </w:p>
    <w:p w:rsidR="007D4D71" w:rsidRPr="007D4D71" w:rsidRDefault="007D4D71" w:rsidP="007D4D71">
      <w:pPr>
        <w:spacing w:before="28" w:after="240" w:line="360" w:lineRule="auto"/>
        <w:jc w:val="both"/>
        <w:rPr>
          <w:sz w:val="22"/>
          <w:szCs w:val="22"/>
        </w:rPr>
      </w:pPr>
    </w:p>
    <w:p w:rsidR="007D4D71" w:rsidRPr="007D4D71" w:rsidRDefault="005B025F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Bibliografía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GRABER T. Ortodoncia: principios generales y técnicas.  3° ed. Panamericana; 2003. 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GREGORET J. Ortodoncia y cirugía ortognática: diagnóstico y planificación.  ESPAXS; 2003. 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GUEDES PINTO A.</w:t>
      </w:r>
      <w:r w:rsidRPr="007D4D71">
        <w:rPr>
          <w:i/>
          <w:iCs/>
          <w:sz w:val="22"/>
          <w:szCs w:val="22"/>
        </w:rPr>
        <w:t xml:space="preserve"> </w:t>
      </w:r>
      <w:r w:rsidRPr="007D4D71">
        <w:rPr>
          <w:sz w:val="22"/>
          <w:szCs w:val="22"/>
        </w:rPr>
        <w:t xml:space="preserve">Rehabilitación Bucal en Odontopediatría: Atención Integral. 1ra ed. Actualidades Médico Odontológicas Latinoamericanas; 2003. 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color w:val="000000"/>
          <w:sz w:val="22"/>
          <w:szCs w:val="22"/>
        </w:rPr>
        <w:t xml:space="preserve">VAN WAES H. STOCKLI P </w:t>
      </w:r>
      <w:r w:rsidRPr="007D4D71">
        <w:rPr>
          <w:color w:val="000000"/>
          <w:sz w:val="22"/>
          <w:szCs w:val="22"/>
          <w:lang w:val="es-ES"/>
        </w:rPr>
        <w:t xml:space="preserve">“Atlas de </w:t>
      </w:r>
      <w:r w:rsidR="005B025F" w:rsidRPr="007D4D71">
        <w:rPr>
          <w:color w:val="000000"/>
          <w:sz w:val="22"/>
          <w:szCs w:val="22"/>
          <w:lang w:val="es-ES"/>
        </w:rPr>
        <w:t>Odontología</w:t>
      </w:r>
      <w:r w:rsidRPr="007D4D71">
        <w:rPr>
          <w:color w:val="000000"/>
          <w:sz w:val="22"/>
          <w:szCs w:val="22"/>
          <w:lang w:val="es-ES"/>
        </w:rPr>
        <w:t xml:space="preserve"> </w:t>
      </w:r>
      <w:r w:rsidR="005B025F" w:rsidRPr="007D4D71">
        <w:rPr>
          <w:color w:val="000000"/>
          <w:sz w:val="22"/>
          <w:szCs w:val="22"/>
          <w:lang w:val="es-ES"/>
        </w:rPr>
        <w:t>Pediátrica</w:t>
      </w:r>
      <w:r w:rsidRPr="007D4D71">
        <w:rPr>
          <w:color w:val="000000"/>
          <w:sz w:val="22"/>
          <w:szCs w:val="22"/>
          <w:lang w:val="es-ES"/>
        </w:rPr>
        <w:t>” Masson 2002</w:t>
      </w:r>
      <w:r w:rsidRPr="007D4D71">
        <w:rPr>
          <w:sz w:val="22"/>
          <w:szCs w:val="22"/>
        </w:rPr>
        <w:t xml:space="preserve"> 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G</w:t>
      </w:r>
      <w:r w:rsidRPr="007D4D71">
        <w:rPr>
          <w:color w:val="000000"/>
          <w:sz w:val="22"/>
          <w:szCs w:val="22"/>
          <w:lang w:val="es-ES"/>
        </w:rPr>
        <w:t>ROHMANN U. Aparatología en Ortopedia Funcional Atlas ilustrado 2da ed. Venezuela Amolca; 2006</w:t>
      </w:r>
      <w:r w:rsidRPr="007D4D71">
        <w:rPr>
          <w:sz w:val="22"/>
          <w:szCs w:val="22"/>
        </w:rPr>
        <w:t xml:space="preserve"> 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MOYERS R.  Manual de ortodoncia.  4° </w:t>
      </w:r>
      <w:r w:rsidR="005B025F" w:rsidRPr="007D4D71">
        <w:rPr>
          <w:sz w:val="22"/>
          <w:szCs w:val="22"/>
        </w:rPr>
        <w:t>Ed</w:t>
      </w:r>
      <w:r w:rsidRPr="007D4D71">
        <w:rPr>
          <w:sz w:val="22"/>
          <w:szCs w:val="22"/>
        </w:rPr>
        <w:t xml:space="preserve"> Panamericana; 1992. NAKATA M, WEY. Guía Oclusal en Odontopediatría. 1ª ed. Buenos Aires: Actualidades Médicos Odontológicas Latinoamenicanas: 1992. 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NANDA R. Contención y estabilidad en ortodoncia. Panamericana; 1994.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PROFFIT W.  Ortodoncia contemporánea: teoría y práctica. Elsevier; 2001.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ALVES CARDOSO. Actualización en Ortodoncia y Ortopedia Funcional de los Maxilares. 1era ed. Brasil Artes Médicas Ltda. 2002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TEN CATE. Histología Oral: Desarrollo, estructura y función oral. 2ª ed. Buenos Aires: Médico Panamericana; 1986.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WITZIG J. Ortopedia maxilofacial. Clínica y aparatología: articulación temporomandibular.  T. 3    Masson-Salvat; 1993.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b/>
          <w:bCs/>
          <w:sz w:val="22"/>
          <w:szCs w:val="22"/>
          <w:u w:val="single"/>
        </w:rPr>
      </w:pPr>
      <w:r w:rsidRPr="007D4D71">
        <w:rPr>
          <w:sz w:val="22"/>
          <w:szCs w:val="22"/>
        </w:rPr>
        <w:t>WITZIG J. Ortopedia maxilofacial. Clínica y aparatología: diagnóst</w:t>
      </w:r>
      <w:r>
        <w:rPr>
          <w:sz w:val="22"/>
          <w:szCs w:val="22"/>
        </w:rPr>
        <w:t>ico </w:t>
      </w:r>
      <w:r w:rsidRPr="007D4D71">
        <w:rPr>
          <w:sz w:val="22"/>
          <w:szCs w:val="22"/>
        </w:rPr>
        <w:t>T. 2    Masson-Salvat; 1993.</w:t>
      </w:r>
    </w:p>
    <w:p w:rsidR="007D4D71" w:rsidRPr="007D4D71" w:rsidRDefault="007D4D71" w:rsidP="007D4D71">
      <w:pPr>
        <w:spacing w:before="238" w:after="119" w:line="360" w:lineRule="auto"/>
        <w:jc w:val="both"/>
        <w:rPr>
          <w:b/>
          <w:bCs/>
          <w:sz w:val="22"/>
          <w:szCs w:val="22"/>
          <w:u w:val="single"/>
        </w:rPr>
      </w:pPr>
    </w:p>
    <w:p w:rsidR="007D4D71" w:rsidRPr="007D4D71" w:rsidRDefault="007D4D71" w:rsidP="007D4D71">
      <w:pPr>
        <w:spacing w:before="238" w:after="119" w:line="360" w:lineRule="auto"/>
        <w:jc w:val="both"/>
        <w:rPr>
          <w:b/>
          <w:bCs/>
          <w:sz w:val="22"/>
          <w:szCs w:val="22"/>
          <w:u w:val="single"/>
        </w:rPr>
      </w:pPr>
      <w:r w:rsidRPr="007D4D71">
        <w:rPr>
          <w:b/>
          <w:bCs/>
          <w:sz w:val="22"/>
          <w:szCs w:val="22"/>
          <w:u w:val="single"/>
        </w:rPr>
        <w:t>UNIDAD TEMÁTICA 5: Traumatismos Dentarios</w:t>
      </w: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Objetivos:</w:t>
      </w:r>
    </w:p>
    <w:p w:rsidR="007D4D71" w:rsidRPr="007D4D71" w:rsidRDefault="007D4D71" w:rsidP="007D4D71">
      <w:pPr>
        <w:numPr>
          <w:ilvl w:val="0"/>
          <w:numId w:val="15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Determinar prioridades de atención y ejecutar el tratamiento correspondiente.</w:t>
      </w:r>
    </w:p>
    <w:p w:rsidR="007D4D71" w:rsidRPr="007D4D71" w:rsidRDefault="007D4D71" w:rsidP="007D4D71">
      <w:pPr>
        <w:numPr>
          <w:ilvl w:val="0"/>
          <w:numId w:val="15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Integrar diagnóstico clínico y radiográfico.</w:t>
      </w:r>
    </w:p>
    <w:p w:rsidR="007D4D71" w:rsidRPr="007D4D71" w:rsidRDefault="007D4D71" w:rsidP="007D4D71">
      <w:pPr>
        <w:numPr>
          <w:ilvl w:val="0"/>
          <w:numId w:val="15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Diagnosticar los diferentes traumatismos dentomaxilares en dentición temporaria y permanente.</w:t>
      </w:r>
    </w:p>
    <w:p w:rsidR="007D4D71" w:rsidRPr="007D4D71" w:rsidRDefault="007D4D71" w:rsidP="007D4D71">
      <w:pPr>
        <w:numPr>
          <w:ilvl w:val="0"/>
          <w:numId w:val="15"/>
        </w:numPr>
        <w:suppressAutoHyphens/>
        <w:spacing w:before="28" w:line="360" w:lineRule="auto"/>
        <w:jc w:val="both"/>
        <w:rPr>
          <w:b/>
          <w:bCs/>
          <w:sz w:val="22"/>
          <w:szCs w:val="22"/>
          <w:u w:val="single"/>
        </w:rPr>
      </w:pPr>
      <w:r w:rsidRPr="007D4D71">
        <w:rPr>
          <w:sz w:val="22"/>
          <w:szCs w:val="22"/>
        </w:rPr>
        <w:t>Resolver traumatismos dentarios de diferentes complejidades de acuerdo al criterio biológico.</w:t>
      </w: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Contenidos: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Traumatismos dentarios: Introducción. Examen del paciente traumatizado. Derivación a otras especialidades.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Fracturas coronarias. Consideración pulpar y periodontal. Tratamiento.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Fracturas corono-radiculares. Tratamiento.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Fracturas radiculares. Consolidación. 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Concusión y subluxación. Luxación lateral y extrusiva. Intrusión. Tratamiento. 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Avulsión. Reimplante inmediato y mediato.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lastRenderedPageBreak/>
        <w:t>Fracturas de apófisis alveolar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Férulas: Lábiles, semirrígidas y rígidas. Indicación. Confección. Colocación. Controles y retiro. 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Protectores bucales.</w:t>
      </w:r>
    </w:p>
    <w:p w:rsidR="007D4D71" w:rsidRPr="007D4D71" w:rsidRDefault="007D4D71" w:rsidP="007D4D71">
      <w:pPr>
        <w:numPr>
          <w:ilvl w:val="0"/>
          <w:numId w:val="16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Traumatismos en dentición temporaria.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</w:rPr>
        <w:t xml:space="preserve">Bibliografía 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ANDREASEN JO. Lesiones dentarias traumáticas.  Panamericana; 1990.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ANDREASEN JO. Lesiones traumáticas de los dientes. Labor; 1980. BIONDI A. 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CORTESE G.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 xml:space="preserve">: Fundamentos y prácticas para la atención integral personalizada </w:t>
      </w:r>
      <w:r w:rsidR="005B025F" w:rsidRPr="007D4D71">
        <w:rPr>
          <w:sz w:val="22"/>
          <w:szCs w:val="22"/>
        </w:rPr>
        <w:t>Alfa omega</w:t>
      </w:r>
      <w:r w:rsidRPr="007D4D71">
        <w:rPr>
          <w:sz w:val="22"/>
          <w:szCs w:val="22"/>
        </w:rPr>
        <w:t xml:space="preserve"> 2010 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BORDONI N. Odontología pediátrica: la salud bucal del niño y el adolescente en el mundo actual. Buenos Aires: Panamericana; 2010.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pt-BR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  <w:lang w:val="pt-BR"/>
        </w:rPr>
        <w:t>BRAHAM R, MORRIS M. ODONTOLOGIA PEDIATRICA.</w:t>
      </w:r>
      <w:r w:rsidRPr="007D4D71">
        <w:rPr>
          <w:i/>
          <w:iCs/>
          <w:sz w:val="22"/>
          <w:szCs w:val="22"/>
          <w:lang w:val="pt-BR"/>
        </w:rPr>
        <w:t xml:space="preserve"> </w:t>
      </w:r>
      <w:r w:rsidRPr="007D4D71">
        <w:rPr>
          <w:sz w:val="22"/>
          <w:szCs w:val="22"/>
        </w:rPr>
        <w:t>1ª ed. Buenos Aires: Médica Panamericana; 1984. CAMERON A. Manual de Odontología pediátrica. Harcourt/Brace; 1998.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es-ES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  <w:lang w:val="es-ES"/>
        </w:rPr>
        <w:t>ESCOBA, R MUÑOZ F. Odontología Pediátrica. Chile: AMOLCA; 2004.</w:t>
      </w:r>
    </w:p>
    <w:p w:rsidR="007D4D71" w:rsidRPr="007D4D71" w:rsidRDefault="007D4D71" w:rsidP="007D4D71">
      <w:pPr>
        <w:spacing w:before="28" w:after="240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b/>
          <w:bCs/>
          <w:caps/>
          <w:sz w:val="22"/>
          <w:szCs w:val="22"/>
          <w:u w:val="single"/>
        </w:rPr>
        <w:t>6. Bibliografía</w:t>
      </w:r>
      <w:r w:rsidR="00914248">
        <w:rPr>
          <w:b/>
          <w:bCs/>
          <w:caps/>
          <w:sz w:val="22"/>
          <w:szCs w:val="22"/>
          <w:u w:val="single"/>
        </w:rPr>
        <w:t xml:space="preserve"> GENERAL</w:t>
      </w:r>
      <w:r w:rsidRPr="007D4D71">
        <w:rPr>
          <w:b/>
          <w:bCs/>
          <w:caps/>
          <w:sz w:val="22"/>
          <w:szCs w:val="22"/>
          <w:u w:val="single"/>
        </w:rPr>
        <w:t>: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ANDREASEN JO. Lesiones dentarias traumáticas.  Panamericana; 1990.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ANDREASEN JO. Lesiones traumáticas de los dientes. Labor; 1980.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BARATIERI et al. Quintessence Ltda. Versión española de la obra original brasileña: Sao Paulo; 1993</w:t>
      </w:r>
      <w:r>
        <w:rPr>
          <w:sz w:val="22"/>
          <w:szCs w:val="22"/>
          <w:lang w:val="es-ES"/>
        </w:rPr>
        <w:t>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BARBER T. Odontología pediátrica. El Manual Moderno; 1985.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BARBERÍA </w:t>
      </w:r>
      <w:r w:rsidRPr="007D4D71">
        <w:rPr>
          <w:sz w:val="22"/>
          <w:szCs w:val="22"/>
        </w:rPr>
        <w:t xml:space="preserve">LEACHE E. Lesiones traumáticas en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>. </w:t>
      </w:r>
      <w:r w:rsidRPr="007D4D71">
        <w:rPr>
          <w:sz w:val="22"/>
          <w:szCs w:val="22"/>
          <w:lang w:val="en-US"/>
        </w:rPr>
        <w:t>Masson; 1997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  <w:lang w:val="en-US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4766D6">
        <w:rPr>
          <w:sz w:val="22"/>
          <w:szCs w:val="22"/>
          <w:lang w:val="en-US"/>
        </w:rPr>
        <w:t xml:space="preserve">BARBERÍA LEACHE E. Odontopediatría. </w:t>
      </w:r>
      <w:r w:rsidRPr="007D4D71">
        <w:rPr>
          <w:sz w:val="22"/>
          <w:szCs w:val="22"/>
        </w:rPr>
        <w:t>Masson; 1995.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BIONDI A. CORTESE G.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 xml:space="preserve">: Fundamentos y prácticas para la atención integral personalizada </w:t>
      </w:r>
      <w:r w:rsidR="005B025F" w:rsidRPr="007D4D71">
        <w:rPr>
          <w:sz w:val="22"/>
          <w:szCs w:val="22"/>
        </w:rPr>
        <w:t>Alfa omega</w:t>
      </w:r>
      <w:r w:rsidRPr="007D4D71">
        <w:rPr>
          <w:sz w:val="22"/>
          <w:szCs w:val="22"/>
        </w:rPr>
        <w:t xml:space="preserve"> 2010 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pt-BR"/>
        </w:rPr>
      </w:pPr>
      <w:r w:rsidRPr="007D4D71">
        <w:rPr>
          <w:sz w:val="22"/>
          <w:szCs w:val="22"/>
        </w:rPr>
        <w:t>BORDONI N. Odontología pediátrica: la salud bucal del niño y el adolescente en el mundo actual. Buenos Aires: Panamericana; 2010.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pt-BR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  <w:lang w:val="pt-BR"/>
        </w:rPr>
        <w:t>BRAHAM R, MORRIS M. ODONTOLOGIA PEDIATRICA.</w:t>
      </w:r>
      <w:r w:rsidRPr="007D4D71">
        <w:rPr>
          <w:i/>
          <w:iCs/>
          <w:sz w:val="22"/>
          <w:szCs w:val="22"/>
          <w:lang w:val="pt-BR"/>
        </w:rPr>
        <w:t xml:space="preserve"> </w:t>
      </w:r>
      <w:r w:rsidRPr="007D4D71">
        <w:rPr>
          <w:sz w:val="22"/>
          <w:szCs w:val="22"/>
        </w:rPr>
        <w:t xml:space="preserve">1ª ed. Buenos Aires: Médica Panamericana; 1984. 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  <w:lang w:val="es-ES"/>
        </w:rPr>
      </w:pPr>
      <w:r w:rsidRPr="007D4D71">
        <w:rPr>
          <w:sz w:val="22"/>
          <w:szCs w:val="22"/>
        </w:rPr>
        <w:t>CAMERON A. Manual de Odontología pediátrica. Harcourt/Brace; 1998.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es-ES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  <w:lang w:val="es-ES"/>
        </w:rPr>
        <w:lastRenderedPageBreak/>
        <w:t>ESCOBA, R MUÑOZ F. Odontología Pediátrica. Chile: AMOLCA; 2004.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FINN S. Odontología pediátrica. Interamericana; 1976.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GRABER T. Ortodoncia: principios generales y t</w:t>
      </w:r>
      <w:r>
        <w:rPr>
          <w:sz w:val="22"/>
          <w:szCs w:val="22"/>
        </w:rPr>
        <w:t xml:space="preserve">écnicas.  3° ed. Panamericana; </w:t>
      </w:r>
      <w:r w:rsidRPr="007D4D71">
        <w:rPr>
          <w:sz w:val="22"/>
          <w:szCs w:val="22"/>
        </w:rPr>
        <w:t>2003.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GREGORET J. Ortodoncia y cirugía ortognática: diagnóstico y planificación.  ESPAXS; 2003.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color w:val="000000"/>
          <w:sz w:val="22"/>
          <w:szCs w:val="22"/>
        </w:rPr>
      </w:pPr>
      <w:r w:rsidRPr="007D4D71">
        <w:rPr>
          <w:sz w:val="22"/>
          <w:szCs w:val="22"/>
        </w:rPr>
        <w:t>GUEDES PINTO A.</w:t>
      </w:r>
      <w:r w:rsidRPr="007D4D71">
        <w:rPr>
          <w:i/>
          <w:iCs/>
          <w:sz w:val="22"/>
          <w:szCs w:val="22"/>
        </w:rPr>
        <w:t xml:space="preserve"> </w:t>
      </w:r>
      <w:r w:rsidRPr="007D4D71">
        <w:rPr>
          <w:sz w:val="22"/>
          <w:szCs w:val="22"/>
        </w:rPr>
        <w:t>Rehabilitación Bucal en Odontopediatría: Atención Integral. 1ra ed. Actualidades Médico Odontológicas Latinoamericanas; 2003.</w:t>
      </w:r>
    </w:p>
    <w:p w:rsidR="007D4D71" w:rsidRDefault="007D4D71" w:rsidP="007D4D71">
      <w:pPr>
        <w:spacing w:before="28"/>
        <w:jc w:val="both"/>
        <w:rPr>
          <w:color w:val="000000"/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color w:val="000000"/>
          <w:sz w:val="22"/>
          <w:szCs w:val="22"/>
          <w:lang w:val="es-ES"/>
        </w:rPr>
      </w:pPr>
      <w:r w:rsidRPr="007D4D71">
        <w:rPr>
          <w:color w:val="000000"/>
          <w:sz w:val="22"/>
          <w:szCs w:val="22"/>
        </w:rPr>
        <w:t>VAN WAES H. STOCKLI P</w:t>
      </w:r>
      <w:r>
        <w:rPr>
          <w:color w:val="000000"/>
          <w:sz w:val="22"/>
          <w:szCs w:val="22"/>
        </w:rPr>
        <w:t xml:space="preserve"> </w:t>
      </w:r>
      <w:r w:rsidRPr="007D4D71">
        <w:rPr>
          <w:color w:val="000000"/>
          <w:sz w:val="22"/>
          <w:szCs w:val="22"/>
          <w:lang w:val="es-ES"/>
        </w:rPr>
        <w:t>“Atlas de Odontología Pediátrica” Masson 2002</w:t>
      </w:r>
    </w:p>
    <w:p w:rsidR="007D4D71" w:rsidRPr="007D4D71" w:rsidRDefault="007D4D71" w:rsidP="007D4D71">
      <w:pPr>
        <w:spacing w:before="28"/>
        <w:ind w:left="709" w:hanging="709"/>
        <w:jc w:val="both"/>
        <w:rPr>
          <w:color w:val="000000"/>
          <w:sz w:val="22"/>
          <w:szCs w:val="22"/>
          <w:lang w:val="es-ES"/>
        </w:rPr>
      </w:pPr>
    </w:p>
    <w:p w:rsidR="007D4D71" w:rsidRPr="007D4D71" w:rsidRDefault="007D4D71" w:rsidP="007D4D71">
      <w:pPr>
        <w:spacing w:before="28"/>
        <w:ind w:left="709" w:hanging="709"/>
        <w:jc w:val="both"/>
        <w:rPr>
          <w:sz w:val="22"/>
          <w:szCs w:val="22"/>
        </w:rPr>
      </w:pPr>
      <w:r w:rsidRPr="007D4D71">
        <w:rPr>
          <w:color w:val="000000"/>
          <w:sz w:val="22"/>
          <w:szCs w:val="22"/>
          <w:lang w:val="es-ES"/>
        </w:rPr>
        <w:t>GROHMANN U. Aparatología en Ortopedia Funcional Atlas ilustrado 2da ed. Venezuela Amolca; 2006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color w:val="000000"/>
          <w:sz w:val="22"/>
          <w:szCs w:val="22"/>
          <w:lang w:val="pt-BR"/>
        </w:rPr>
      </w:pPr>
      <w:r w:rsidRPr="007D4D71">
        <w:rPr>
          <w:sz w:val="22"/>
          <w:szCs w:val="22"/>
        </w:rPr>
        <w:t>LASKARIS G. Patologías de la cavidad bucal en niños. Buenos Aires: Amolca: 2001.</w:t>
      </w:r>
    </w:p>
    <w:p w:rsidR="007D4D71" w:rsidRPr="007D4D71" w:rsidRDefault="007D4D71" w:rsidP="007D4D71">
      <w:pPr>
        <w:spacing w:before="28"/>
        <w:jc w:val="both"/>
        <w:rPr>
          <w:color w:val="000000"/>
          <w:sz w:val="22"/>
          <w:szCs w:val="22"/>
          <w:lang w:val="pt-BR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color w:val="000000"/>
          <w:sz w:val="22"/>
          <w:szCs w:val="22"/>
          <w:lang w:val="pt-BR"/>
        </w:rPr>
        <w:t xml:space="preserve">SILVA L.“Tratado de </w:t>
      </w:r>
      <w:r w:rsidR="005B025F" w:rsidRPr="007D4D71">
        <w:rPr>
          <w:color w:val="000000"/>
          <w:sz w:val="22"/>
          <w:szCs w:val="22"/>
          <w:lang w:val="pt-BR"/>
        </w:rPr>
        <w:t>Odontopediatría</w:t>
      </w:r>
      <w:r w:rsidRPr="007D4D71">
        <w:rPr>
          <w:color w:val="000000"/>
          <w:sz w:val="22"/>
          <w:szCs w:val="22"/>
          <w:lang w:val="pt-BR"/>
        </w:rPr>
        <w:t>”, Tomo 1 y 2 Amolca; 2008.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LOPEZ JORDI M. Manual de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>. México DF: Mc Graw-Hill-Interamericana; 1997.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MAGNUSSON BO. </w:t>
      </w:r>
      <w:r w:rsidR="005B025F" w:rsidRPr="007D4D71">
        <w:rPr>
          <w:sz w:val="22"/>
          <w:szCs w:val="22"/>
        </w:rPr>
        <w:t>Odontopediatría</w:t>
      </w:r>
      <w:r w:rsidRPr="007D4D71">
        <w:rPr>
          <w:sz w:val="22"/>
          <w:szCs w:val="22"/>
        </w:rPr>
        <w:t>: Enfoque sistémico. Barcelona, España: Salvat; 1985.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4766D6">
        <w:rPr>
          <w:sz w:val="22"/>
          <w:szCs w:val="22"/>
        </w:rPr>
        <w:t xml:space="preserve">MC DONALD RE, AVERY DR. </w:t>
      </w:r>
      <w:r w:rsidRPr="007D4D71">
        <w:rPr>
          <w:sz w:val="22"/>
          <w:szCs w:val="22"/>
        </w:rPr>
        <w:t>Odontología para el niño y el adolescente. 9ª. ed. Buenos Aires: Amolca; 2014.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MOYERS R.  Manual de ortodoncia.  4° </w:t>
      </w:r>
      <w:r w:rsidR="005B025F" w:rsidRPr="007D4D71">
        <w:rPr>
          <w:sz w:val="22"/>
          <w:szCs w:val="22"/>
        </w:rPr>
        <w:t>Ed</w:t>
      </w:r>
      <w:r w:rsidRPr="007D4D71">
        <w:rPr>
          <w:sz w:val="22"/>
          <w:szCs w:val="22"/>
        </w:rPr>
        <w:t> Panamericana; 1992.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NAKATA M, WEY. Guía Oclusal en Odontopediatría. 1ª ed. Buenos Aires: Actualidades Médicos Odontológicas Latinoamenicanas: 1992. 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  <w:lang w:val="es-ES"/>
        </w:rPr>
      </w:pPr>
      <w:r w:rsidRPr="007D4D71">
        <w:rPr>
          <w:sz w:val="22"/>
          <w:szCs w:val="22"/>
        </w:rPr>
        <w:t>NANDA R. Contención y estabilidad en ortodoncia. Panamericana; 1994.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  <w:lang w:val="es-ES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  <w:lang w:val="es-ES"/>
        </w:rPr>
        <w:t>PINKHAM JR. Odontología pediátrica. Mc Graw-Hill Interamericana; 2001.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POSADA DÍAZ, ALVARO. El niño sano. Panamericana; 2005.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PROFFIT W.  Ortodoncia contemporánea: teoría y práctica. Elsevier; 2001.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ALVES CARDOSO. Actualización en Ortodoncia y Ortopedia Funcional de los Maxilares. 1era ed. Brasil Artes Médicas Ltda. 2002</w:t>
      </w: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TEN CATE. Histología Oral: Desarrollo, estructura y función oral. 2ª ed. Buenos Aires: Médico Panamericana; 1986.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WITZIG J. Ortopedia maxilofacial. Clínica y aparatología: articulación temporomandibular.  T. 3    Masson-Salvat; 1993.</w:t>
      </w:r>
    </w:p>
    <w:p w:rsidR="007D4D71" w:rsidRPr="007D4D71" w:rsidRDefault="007D4D71" w:rsidP="007D4D71">
      <w:pPr>
        <w:spacing w:before="28" w:after="28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28"/>
        <w:jc w:val="both"/>
        <w:rPr>
          <w:b/>
          <w:bCs/>
          <w:sz w:val="22"/>
          <w:szCs w:val="22"/>
          <w:u w:val="single"/>
        </w:rPr>
      </w:pPr>
      <w:r w:rsidRPr="007D4D71">
        <w:rPr>
          <w:sz w:val="22"/>
          <w:szCs w:val="22"/>
        </w:rPr>
        <w:lastRenderedPageBreak/>
        <w:t>WITZIG J. Ortopedia maxilofacial. Clínica y aparatología: diagnóstico  T. 2    Masson-Salvat; 1993.</w:t>
      </w:r>
    </w:p>
    <w:p w:rsidR="0035183E" w:rsidRDefault="0035183E" w:rsidP="007D4D71">
      <w:pPr>
        <w:spacing w:before="238" w:line="100" w:lineRule="atLeast"/>
        <w:jc w:val="both"/>
        <w:rPr>
          <w:b/>
          <w:bCs/>
          <w:sz w:val="22"/>
          <w:szCs w:val="22"/>
          <w:u w:val="single"/>
        </w:rPr>
      </w:pPr>
    </w:p>
    <w:p w:rsidR="0035183E" w:rsidRDefault="0035183E" w:rsidP="007D4D71">
      <w:pPr>
        <w:spacing w:before="238" w:line="100" w:lineRule="atLeast"/>
        <w:jc w:val="both"/>
        <w:rPr>
          <w:b/>
          <w:bCs/>
          <w:sz w:val="22"/>
          <w:szCs w:val="22"/>
          <w:u w:val="single"/>
        </w:rPr>
      </w:pPr>
    </w:p>
    <w:p w:rsidR="007D4D71" w:rsidRPr="007D4D71" w:rsidRDefault="007D4D71" w:rsidP="007D4D71">
      <w:pPr>
        <w:spacing w:before="238" w:line="100" w:lineRule="atLeast"/>
        <w:jc w:val="both"/>
        <w:rPr>
          <w:b/>
          <w:bCs/>
          <w:sz w:val="22"/>
          <w:szCs w:val="22"/>
          <w:u w:val="single"/>
        </w:rPr>
      </w:pPr>
      <w:r w:rsidRPr="007D4D71">
        <w:rPr>
          <w:b/>
          <w:bCs/>
          <w:sz w:val="22"/>
          <w:szCs w:val="22"/>
          <w:u w:val="single"/>
        </w:rPr>
        <w:t>7. METODOLOGÍA O PROPUESTAS DIDÁCTICAS</w:t>
      </w:r>
    </w:p>
    <w:p w:rsidR="007D4D71" w:rsidRPr="007D4D71" w:rsidRDefault="007D4D71" w:rsidP="007D4D71">
      <w:pPr>
        <w:spacing w:before="238" w:line="100" w:lineRule="atLeast"/>
        <w:jc w:val="both"/>
        <w:rPr>
          <w:b/>
          <w:bCs/>
          <w:sz w:val="22"/>
          <w:szCs w:val="22"/>
          <w:u w:val="single"/>
        </w:rPr>
      </w:pPr>
    </w:p>
    <w:p w:rsidR="007D4D71" w:rsidRPr="007D4D71" w:rsidRDefault="007D4D71" w:rsidP="007D4D71">
      <w:pPr>
        <w:spacing w:before="238" w:line="100" w:lineRule="atLeast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Estrategias de Enseñanza</w:t>
      </w:r>
    </w:p>
    <w:p w:rsidR="007D4D71" w:rsidRPr="007D4D71" w:rsidRDefault="007D4D71" w:rsidP="007D4D71">
      <w:pPr>
        <w:spacing w:before="28" w:line="100" w:lineRule="atLeast"/>
        <w:jc w:val="both"/>
        <w:rPr>
          <w:color w:val="FF0000"/>
          <w:sz w:val="22"/>
          <w:szCs w:val="22"/>
        </w:rPr>
      </w:pPr>
    </w:p>
    <w:p w:rsidR="007D4D71" w:rsidRPr="007D4D71" w:rsidRDefault="007D4D71" w:rsidP="007D4D71">
      <w:pPr>
        <w:spacing w:before="28" w:line="360" w:lineRule="auto"/>
        <w:ind w:firstLine="709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La enseñanza procura acompañar y promover el proceso de aprendizaje de los alumnos. Busca la comprensión e incorporación de los conceptos, tanto teóricos como prácticos con el objetivo que los alumnos aprendan a analizar e interpretar los temas desarrollados.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Motiva no solo el trabajo individual del alumno sino también el grupal, a fin de educar para convivir y en relación con el contexto. Parte del alumno como aprendiz rescatando sus conocimientos previos y originando una acción integradora de ellos con la teoría y la práctica.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La asistencia del equipo docente es permanente tanto en las clínicas como a través de seminarios, mostraciones y horarios de consulta.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Se promueve la investigación bibliográfica, la presentación de casos clínicos tratados por los mismos alumnos en la clínica y su exposición en forma oral con el objeto de favorecer la creatividad, el discurso y la expresión oral y escrita del alumno. 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La enseñanza se resuelve a través de:</w:t>
      </w:r>
    </w:p>
    <w:p w:rsidR="007D4D71" w:rsidRPr="007D4D71" w:rsidRDefault="007D4D71" w:rsidP="007D4D71">
      <w:pPr>
        <w:numPr>
          <w:ilvl w:val="0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Clases teóricas (se motiva la lectura previa del tema para lograr el dialogo con el alumno y facilitar la comprensión del tema).</w:t>
      </w:r>
    </w:p>
    <w:p w:rsidR="007D4D71" w:rsidRPr="007D4D71" w:rsidRDefault="007D4D71" w:rsidP="007D4D71">
      <w:pPr>
        <w:numPr>
          <w:ilvl w:val="0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Aplicación de técnicas participativas grupales:</w:t>
      </w:r>
    </w:p>
    <w:p w:rsidR="007D4D71" w:rsidRPr="007D4D71" w:rsidRDefault="00F27E78" w:rsidP="007D4D71">
      <w:pPr>
        <w:numPr>
          <w:ilvl w:val="1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Actividad preclínica: A</w:t>
      </w:r>
      <w:r w:rsidR="007D4D71" w:rsidRPr="007D4D71">
        <w:rPr>
          <w:sz w:val="22"/>
          <w:szCs w:val="22"/>
        </w:rPr>
        <w:t xml:space="preserve"> principio del ciclo para calibración de saberes y co</w:t>
      </w:r>
      <w:r>
        <w:rPr>
          <w:sz w:val="22"/>
          <w:szCs w:val="22"/>
        </w:rPr>
        <w:t xml:space="preserve">ntenidos previos. Análisis de casos a través dela Plataforma Moodle </w:t>
      </w:r>
      <w:r w:rsidR="007D4D71" w:rsidRPr="007D4D71">
        <w:rPr>
          <w:sz w:val="22"/>
          <w:szCs w:val="22"/>
        </w:rPr>
        <w:t>e incorporación de destrezas manuales en la confección de mantenedores de espacio.</w:t>
      </w:r>
    </w:p>
    <w:p w:rsidR="007D4D71" w:rsidRPr="007D4D71" w:rsidRDefault="007D4D71" w:rsidP="007D4D71">
      <w:pPr>
        <w:numPr>
          <w:ilvl w:val="1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Prácticas de aprendizaje que le permitan al alumno una mayor integración e incorporación del tema.</w:t>
      </w:r>
    </w:p>
    <w:p w:rsidR="007D4D71" w:rsidRPr="007D4D71" w:rsidRDefault="007D4D71" w:rsidP="007D4D71">
      <w:pPr>
        <w:numPr>
          <w:ilvl w:val="1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Seminarios de apoyo en las clínicas con pequeños grupos y en el aula, donde se desarrollarán los temas de mayor complejidad. </w:t>
      </w:r>
    </w:p>
    <w:p w:rsidR="007D4D71" w:rsidRPr="007D4D71" w:rsidRDefault="007D4D71" w:rsidP="007D4D71">
      <w:pPr>
        <w:numPr>
          <w:ilvl w:val="1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Mostraciones en las clínicas de las nuevas prácticas odontológicas. El alumno participará a través de preguntas y llevando a cabo parte de la demostración si se siente capacitado para hacerlo.</w:t>
      </w:r>
    </w:p>
    <w:p w:rsidR="007D4D71" w:rsidRPr="007D4D71" w:rsidRDefault="007D4D71" w:rsidP="007D4D71">
      <w:pPr>
        <w:numPr>
          <w:ilvl w:val="0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Investigaciones bibliográficas. </w:t>
      </w:r>
    </w:p>
    <w:p w:rsidR="007D4D71" w:rsidRPr="007D4D71" w:rsidRDefault="007D4D71" w:rsidP="007D4D71">
      <w:pPr>
        <w:numPr>
          <w:ilvl w:val="0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lastRenderedPageBreak/>
        <w:t>Presentación de casos clínicos en power point.</w:t>
      </w:r>
    </w:p>
    <w:p w:rsidR="007D4D71" w:rsidRPr="007D4D71" w:rsidRDefault="007D4D71" w:rsidP="007D4D71">
      <w:pPr>
        <w:numPr>
          <w:ilvl w:val="0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Devolución de exámenes parciales y finales con discusión de los temas abordados. </w:t>
      </w:r>
    </w:p>
    <w:p w:rsidR="007D4D71" w:rsidRDefault="007D4D71" w:rsidP="007D4D71">
      <w:pPr>
        <w:numPr>
          <w:ilvl w:val="0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Utilizaci</w:t>
      </w:r>
      <w:r>
        <w:rPr>
          <w:sz w:val="22"/>
          <w:szCs w:val="22"/>
        </w:rPr>
        <w:t>ón de la plataforma Moodle</w:t>
      </w:r>
      <w:r w:rsidRPr="007D4D71">
        <w:rPr>
          <w:sz w:val="22"/>
          <w:szCs w:val="22"/>
        </w:rPr>
        <w:t xml:space="preserve"> como apoyo a la modalidad presencial, con actividades para resolver, comunicaciones a través de mensajería y foros.</w:t>
      </w:r>
    </w:p>
    <w:p w:rsidR="00F27E78" w:rsidRPr="00F27E78" w:rsidRDefault="00F27E78" w:rsidP="00F27E78">
      <w:pPr>
        <w:numPr>
          <w:ilvl w:val="1"/>
          <w:numId w:val="17"/>
        </w:numPr>
        <w:spacing w:line="360" w:lineRule="auto"/>
        <w:jc w:val="both"/>
        <w:rPr>
          <w:sz w:val="22"/>
        </w:rPr>
      </w:pPr>
      <w:r>
        <w:rPr>
          <w:sz w:val="22"/>
        </w:rPr>
        <w:t>Actividad inicial de calibración y repaso: los alumnos</w:t>
      </w:r>
      <w:r w:rsidRPr="00F27E78">
        <w:rPr>
          <w:sz w:val="22"/>
        </w:rPr>
        <w:t xml:space="preserve"> repasar</w:t>
      </w:r>
      <w:r>
        <w:rPr>
          <w:sz w:val="22"/>
        </w:rPr>
        <w:t xml:space="preserve">an </w:t>
      </w:r>
      <w:r w:rsidRPr="00F27E78">
        <w:rPr>
          <w:sz w:val="22"/>
        </w:rPr>
        <w:t xml:space="preserve">conocimientos indispensables adquiridos en otras asignaturas de </w:t>
      </w:r>
      <w:r>
        <w:rPr>
          <w:sz w:val="22"/>
        </w:rPr>
        <w:t>la carrera y en especial en Odontopediatría I.  Los contenidos estarán</w:t>
      </w:r>
      <w:r w:rsidRPr="00F27E78">
        <w:rPr>
          <w:sz w:val="22"/>
        </w:rPr>
        <w:t xml:space="preserve"> incluidos en las actividades</w:t>
      </w:r>
      <w:r>
        <w:rPr>
          <w:sz w:val="22"/>
        </w:rPr>
        <w:t xml:space="preserve"> a desarrollar en la plataforma a través de la </w:t>
      </w:r>
      <w:r w:rsidR="00E620D8">
        <w:rPr>
          <w:sz w:val="22"/>
        </w:rPr>
        <w:t>técnica</w:t>
      </w:r>
      <w:r>
        <w:rPr>
          <w:sz w:val="22"/>
        </w:rPr>
        <w:t xml:space="preserve"> </w:t>
      </w:r>
      <w:r w:rsidR="00E620D8">
        <w:rPr>
          <w:sz w:val="22"/>
        </w:rPr>
        <w:t>“</w:t>
      </w:r>
      <w:r>
        <w:rPr>
          <w:sz w:val="22"/>
        </w:rPr>
        <w:t xml:space="preserve">Resolución de casos </w:t>
      </w:r>
      <w:r w:rsidR="00E620D8">
        <w:rPr>
          <w:sz w:val="22"/>
        </w:rPr>
        <w:t>clínicos”.</w:t>
      </w:r>
    </w:p>
    <w:p w:rsidR="00F27E78" w:rsidRPr="00F27E78" w:rsidRDefault="00F27E78" w:rsidP="00F27E78">
      <w:pPr>
        <w:numPr>
          <w:ilvl w:val="1"/>
          <w:numId w:val="17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F27E78">
        <w:rPr>
          <w:sz w:val="22"/>
        </w:rPr>
        <w:t>El 25 %</w:t>
      </w:r>
      <w:r w:rsidR="00E620D8">
        <w:rPr>
          <w:sz w:val="22"/>
        </w:rPr>
        <w:t xml:space="preserve"> del temario de contenidos (Unidad temática 2: Hábitos Orales) será desarrollado</w:t>
      </w:r>
      <w:r w:rsidRPr="00F27E78">
        <w:rPr>
          <w:sz w:val="22"/>
        </w:rPr>
        <w:t xml:space="preserve"> dentro de esta</w:t>
      </w:r>
      <w:r w:rsidR="00E620D8">
        <w:rPr>
          <w:sz w:val="22"/>
        </w:rPr>
        <w:t xml:space="preserve"> plataforma. S</w:t>
      </w:r>
      <w:r w:rsidR="008B62F2">
        <w:rPr>
          <w:sz w:val="22"/>
        </w:rPr>
        <w:t>e</w:t>
      </w:r>
      <w:r w:rsidRPr="00F27E78">
        <w:rPr>
          <w:sz w:val="22"/>
        </w:rPr>
        <w:t xml:space="preserve"> incluirán actividades de mediación de los aprendizaj</w:t>
      </w:r>
      <w:r w:rsidR="00E620D8">
        <w:rPr>
          <w:sz w:val="22"/>
        </w:rPr>
        <w:t>es y actividades evaluativas</w:t>
      </w:r>
      <w:r w:rsidRPr="00F27E78">
        <w:rPr>
          <w:sz w:val="22"/>
        </w:rPr>
        <w:t>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b/>
          <w:bCs/>
          <w:sz w:val="22"/>
          <w:szCs w:val="22"/>
          <w:u w:val="single"/>
        </w:rPr>
        <w:t>Estrategia de Apoyo al Aprendizaje</w:t>
      </w:r>
    </w:p>
    <w:p w:rsidR="007D4D71" w:rsidRPr="007D4D71" w:rsidRDefault="007D4D71" w:rsidP="007D4D71">
      <w:pPr>
        <w:spacing w:before="28" w:line="360" w:lineRule="auto"/>
        <w:ind w:firstLine="70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Se recurrirá a clases expositivas que contienen síntesis de los temas e imágenes a tratar. El alumno cuenta como apoyo con horas de consulta, seminarios, aula</w:t>
      </w:r>
      <w:r>
        <w:rPr>
          <w:sz w:val="22"/>
          <w:szCs w:val="22"/>
        </w:rPr>
        <w:t>s</w:t>
      </w:r>
      <w:r w:rsidRPr="007D4D71">
        <w:rPr>
          <w:sz w:val="22"/>
          <w:szCs w:val="22"/>
        </w:rPr>
        <w:t xml:space="preserve"> taller y actividades en el Aula Virtual. </w:t>
      </w:r>
    </w:p>
    <w:p w:rsidR="007D4D71" w:rsidRPr="007D4D71" w:rsidRDefault="007D4D71" w:rsidP="007D4D71">
      <w:pPr>
        <w:spacing w:before="28" w:line="360" w:lineRule="auto"/>
        <w:ind w:firstLine="70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Se entregan guías de estudio elaboradas por el plantel docente de la</w:t>
      </w:r>
      <w:r w:rsidR="008B62F2">
        <w:rPr>
          <w:sz w:val="22"/>
          <w:szCs w:val="22"/>
        </w:rPr>
        <w:t xml:space="preserve"> cátedra</w:t>
      </w:r>
      <w:r w:rsidR="0084002B">
        <w:rPr>
          <w:sz w:val="22"/>
          <w:szCs w:val="22"/>
        </w:rPr>
        <w:t xml:space="preserve"> de los contenidos del programa.</w:t>
      </w:r>
    </w:p>
    <w:p w:rsidR="007D4D71" w:rsidRPr="007D4D71" w:rsidRDefault="007D4D71" w:rsidP="007D4D71">
      <w:pPr>
        <w:spacing w:before="28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Los</w:t>
      </w:r>
      <w:r w:rsidRPr="007D4D71">
        <w:rPr>
          <w:sz w:val="22"/>
          <w:szCs w:val="22"/>
        </w:rPr>
        <w:t xml:space="preserve"> horario</w:t>
      </w:r>
      <w:r w:rsidR="0084002B">
        <w:rPr>
          <w:sz w:val="22"/>
          <w:szCs w:val="22"/>
        </w:rPr>
        <w:t>s de consulta serán</w:t>
      </w:r>
      <w:r>
        <w:rPr>
          <w:sz w:val="22"/>
          <w:szCs w:val="22"/>
        </w:rPr>
        <w:t xml:space="preserve"> los</w:t>
      </w:r>
      <w:r w:rsidRPr="007D4D71">
        <w:rPr>
          <w:sz w:val="22"/>
          <w:szCs w:val="22"/>
        </w:rPr>
        <w:t xml:space="preserve"> día</w:t>
      </w:r>
      <w:r w:rsidR="0084002B">
        <w:rPr>
          <w:sz w:val="22"/>
          <w:szCs w:val="22"/>
        </w:rPr>
        <w:t>s l</w:t>
      </w:r>
      <w:r>
        <w:rPr>
          <w:sz w:val="22"/>
          <w:szCs w:val="22"/>
        </w:rPr>
        <w:t>unes y</w:t>
      </w:r>
      <w:r w:rsidRPr="007D4D71">
        <w:rPr>
          <w:sz w:val="22"/>
          <w:szCs w:val="22"/>
        </w:rPr>
        <w:t xml:space="preserve"> jueves de 12 a 15hs.</w:t>
      </w:r>
    </w:p>
    <w:p w:rsidR="007D4D71" w:rsidRDefault="007D4D71" w:rsidP="007D4D71">
      <w:pPr>
        <w:spacing w:before="28" w:line="360" w:lineRule="auto"/>
        <w:ind w:firstLine="709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En el aula virtual los alumnos encontraron casos clínicos con resolución de problemas sobre los temas del programa.</w:t>
      </w:r>
    </w:p>
    <w:p w:rsidR="007D4D71" w:rsidRPr="007D4D71" w:rsidRDefault="007D4D71" w:rsidP="007D4D71">
      <w:pPr>
        <w:spacing w:before="28" w:line="360" w:lineRule="auto"/>
        <w:ind w:firstLine="709"/>
        <w:jc w:val="both"/>
        <w:rPr>
          <w:b/>
          <w:bCs/>
          <w:caps/>
          <w:color w:val="FF0000"/>
          <w:sz w:val="22"/>
          <w:szCs w:val="22"/>
          <w:u w:val="single"/>
        </w:rPr>
      </w:pP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  <w:u w:val="single"/>
        </w:rPr>
      </w:pPr>
      <w:r w:rsidRPr="007D4D71">
        <w:rPr>
          <w:b/>
          <w:bCs/>
          <w:caps/>
          <w:sz w:val="22"/>
          <w:szCs w:val="22"/>
          <w:u w:val="single"/>
        </w:rPr>
        <w:t>8. CRITERIOS de Evaluación del Aprendizaje</w:t>
      </w: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  <w:u w:val="single"/>
        </w:rPr>
        <w:t>Enfoque de la evaluación:</w:t>
      </w:r>
    </w:p>
    <w:p w:rsidR="007D4D71" w:rsidRPr="007D4D71" w:rsidRDefault="007D4D71" w:rsidP="007D4D71">
      <w:pPr>
        <w:spacing w:before="28" w:after="119" w:line="360" w:lineRule="auto"/>
        <w:ind w:firstLine="70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La evaluación del proceso de aprendizaje del alumno será permanente y continúa. Se convierte en parte del juego pedagógico como instrumento </w:t>
      </w:r>
      <w:r>
        <w:rPr>
          <w:sz w:val="22"/>
          <w:szCs w:val="22"/>
        </w:rPr>
        <w:t>para seguir, orientar, corregir</w:t>
      </w:r>
      <w:r w:rsidRPr="007D4D71">
        <w:rPr>
          <w:sz w:val="22"/>
          <w:szCs w:val="22"/>
        </w:rPr>
        <w:t xml:space="preserve"> y estimular el aprendizaje.</w:t>
      </w:r>
    </w:p>
    <w:p w:rsidR="0084002B" w:rsidRDefault="007D4D71" w:rsidP="007D4D71">
      <w:pPr>
        <w:spacing w:before="28" w:after="119" w:line="360" w:lineRule="auto"/>
        <w:ind w:firstLine="709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La misma busca integrar proceso y productos. Se evaluarán instancias del saber, saber ser y saber hacer. </w:t>
      </w:r>
    </w:p>
    <w:p w:rsidR="0084002B" w:rsidRDefault="0084002B" w:rsidP="007D4D71">
      <w:pPr>
        <w:spacing w:before="28" w:after="119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criterios de evaluación para los aprendizajes teóricos y prácticos serán: </w:t>
      </w:r>
      <w:r w:rsidR="007D4D71" w:rsidRPr="007D4D71">
        <w:rPr>
          <w:sz w:val="22"/>
          <w:szCs w:val="22"/>
        </w:rPr>
        <w:t xml:space="preserve">capacidad de síntesis, de análisis, de comparar, relacionar temas y conceptos, de proyectar, capacidad de expresión y de observación. Capacidad de planteamiento de preguntas y propuestas, de proponer alternativas a situaciones dadas. Capacidad de relación teórico-práctica, capacidad de hacer frente críticamente al texto, ampliación y sostenimiento de una actitud investigativa. </w:t>
      </w:r>
    </w:p>
    <w:p w:rsidR="00BF3A0B" w:rsidRPr="001916A4" w:rsidRDefault="0084002B" w:rsidP="001916A4">
      <w:pPr>
        <w:spacing w:line="360" w:lineRule="auto"/>
        <w:ind w:firstLine="708"/>
        <w:jc w:val="both"/>
        <w:rPr>
          <w:sz w:val="22"/>
          <w:szCs w:val="22"/>
        </w:rPr>
      </w:pPr>
      <w:r w:rsidRPr="001916A4">
        <w:rPr>
          <w:sz w:val="22"/>
          <w:szCs w:val="22"/>
        </w:rPr>
        <w:lastRenderedPageBreak/>
        <w:t xml:space="preserve">En relación </w:t>
      </w:r>
      <w:r w:rsidR="00BF3A0B" w:rsidRPr="001916A4">
        <w:rPr>
          <w:sz w:val="22"/>
          <w:szCs w:val="22"/>
        </w:rPr>
        <w:t xml:space="preserve">con las habilidades sociales, los criterios de evaluación serán: </w:t>
      </w:r>
      <w:r w:rsidR="007D4D71" w:rsidRPr="001916A4">
        <w:rPr>
          <w:sz w:val="22"/>
          <w:szCs w:val="22"/>
        </w:rPr>
        <w:t>Capacidad de vin</w:t>
      </w:r>
      <w:r w:rsidR="001916A4">
        <w:rPr>
          <w:sz w:val="22"/>
          <w:szCs w:val="22"/>
        </w:rPr>
        <w:t>culación, respeto por los demás, destre</w:t>
      </w:r>
      <w:r w:rsidR="001916A4" w:rsidRPr="001916A4">
        <w:rPr>
          <w:sz w:val="22"/>
          <w:szCs w:val="22"/>
        </w:rPr>
        <w:t>za</w:t>
      </w:r>
      <w:r w:rsidR="001916A4">
        <w:rPr>
          <w:sz w:val="22"/>
          <w:szCs w:val="22"/>
        </w:rPr>
        <w:t xml:space="preserve"> para</w:t>
      </w:r>
      <w:r w:rsidR="001916A4" w:rsidRPr="001916A4">
        <w:rPr>
          <w:sz w:val="22"/>
          <w:szCs w:val="22"/>
        </w:rPr>
        <w:t xml:space="preserve"> construir conocimientos dentro de un equipo de trabajo</w:t>
      </w:r>
      <w:r w:rsidR="001916A4">
        <w:rPr>
          <w:sz w:val="22"/>
          <w:szCs w:val="22"/>
        </w:rPr>
        <w:t>, Capacidad d</w:t>
      </w:r>
      <w:r w:rsidR="007D4D71" w:rsidRPr="001916A4">
        <w:rPr>
          <w:sz w:val="22"/>
          <w:szCs w:val="22"/>
        </w:rPr>
        <w:t>e involucramiento en</w:t>
      </w:r>
      <w:r w:rsidR="001916A4">
        <w:rPr>
          <w:sz w:val="22"/>
          <w:szCs w:val="22"/>
        </w:rPr>
        <w:t xml:space="preserve"> su comunidad, </w:t>
      </w:r>
      <w:r w:rsidR="00BF3A0B" w:rsidRPr="001916A4">
        <w:rPr>
          <w:sz w:val="22"/>
          <w:szCs w:val="22"/>
        </w:rPr>
        <w:t>de empatía con la situación de salud de los pacientes niños y su familia.</w:t>
      </w:r>
      <w:r w:rsidR="001916A4" w:rsidRPr="001916A4">
        <w:rPr>
          <w:sz w:val="22"/>
          <w:szCs w:val="22"/>
        </w:rPr>
        <w:t xml:space="preserve"> </w:t>
      </w:r>
      <w:r w:rsidR="001916A4">
        <w:rPr>
          <w:sz w:val="22"/>
          <w:szCs w:val="22"/>
        </w:rPr>
        <w:t>Buen trato, c</w:t>
      </w:r>
      <w:r w:rsidR="00BF3A0B" w:rsidRPr="001916A4">
        <w:rPr>
          <w:sz w:val="22"/>
          <w:szCs w:val="22"/>
        </w:rPr>
        <w:t>ordialidad.</w:t>
      </w:r>
      <w:r w:rsidR="001916A4" w:rsidRPr="001916A4">
        <w:rPr>
          <w:sz w:val="22"/>
          <w:szCs w:val="22"/>
        </w:rPr>
        <w:t xml:space="preserve"> </w:t>
      </w:r>
      <w:r w:rsidR="00BF3A0B" w:rsidRPr="001916A4">
        <w:rPr>
          <w:sz w:val="22"/>
          <w:szCs w:val="22"/>
        </w:rPr>
        <w:t>Presentación personal, presentación del box de trabajo.</w:t>
      </w:r>
      <w:r w:rsidR="001916A4" w:rsidRPr="001916A4">
        <w:rPr>
          <w:sz w:val="22"/>
          <w:szCs w:val="22"/>
        </w:rPr>
        <w:t xml:space="preserve"> </w:t>
      </w:r>
      <w:r w:rsidR="00BF3A0B" w:rsidRPr="001916A4">
        <w:rPr>
          <w:sz w:val="22"/>
          <w:szCs w:val="22"/>
        </w:rPr>
        <w:t>Seguimiento de protocolos de Bioseguridad</w:t>
      </w:r>
    </w:p>
    <w:p w:rsidR="007D4D71" w:rsidRPr="007D4D71" w:rsidRDefault="007D4D71" w:rsidP="007D4D71">
      <w:pPr>
        <w:spacing w:before="28" w:after="119" w:line="360" w:lineRule="auto"/>
        <w:ind w:firstLine="709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after="119" w:line="360" w:lineRule="auto"/>
        <w:ind w:firstLine="709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Estas instancias se evaluarán en todas aquellas oportunidades en que el docente se encuentre frente al alumno, ya sea actividad teórica como práctica. Y los resultados serán volcados a una ficha personal de cada alumno. (ver Anexo)</w:t>
      </w:r>
    </w:p>
    <w:p w:rsidR="008B62F2" w:rsidRDefault="008B62F2" w:rsidP="007D4D71">
      <w:pPr>
        <w:spacing w:before="28" w:line="360" w:lineRule="auto"/>
        <w:jc w:val="both"/>
        <w:rPr>
          <w:color w:val="FF0000"/>
          <w:sz w:val="22"/>
          <w:szCs w:val="22"/>
        </w:rPr>
      </w:pPr>
    </w:p>
    <w:p w:rsidR="008B62F2" w:rsidRDefault="008B62F2" w:rsidP="008B62F2">
      <w:pPr>
        <w:spacing w:before="28" w:after="119"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Instrumentos</w:t>
      </w:r>
      <w:r w:rsidRPr="007D4D71">
        <w:rPr>
          <w:sz w:val="22"/>
          <w:szCs w:val="22"/>
          <w:u w:val="single"/>
        </w:rPr>
        <w:t xml:space="preserve"> de la evaluación:</w:t>
      </w:r>
    </w:p>
    <w:p w:rsidR="008B62F2" w:rsidRDefault="008B62F2" w:rsidP="008B62F2">
      <w:pPr>
        <w:spacing w:before="28" w:line="360" w:lineRule="auto"/>
        <w:ind w:firstLine="70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La evaluación en todas sus e</w:t>
      </w:r>
      <w:r>
        <w:rPr>
          <w:sz w:val="22"/>
          <w:szCs w:val="22"/>
        </w:rPr>
        <w:t>xpresiones es de tipo “formativa</w:t>
      </w:r>
      <w:r w:rsidRPr="007D4D71">
        <w:rPr>
          <w:sz w:val="22"/>
          <w:szCs w:val="22"/>
        </w:rPr>
        <w:t xml:space="preserve"> y sumativa”. Es formativa porque evalúa proceso de enseñanza y aprendizaje, con el objetivo de lograr el mejoramiento permanente de ambos procesos. Y es sumativa porque evalúa resultados para retroalimentar el proceso didáctico. Es una actividad integradora que refleja el trabajo del estudiante y permite tomar medidas a medio y largo plazo.</w:t>
      </w:r>
    </w:p>
    <w:p w:rsidR="008B62F2" w:rsidRDefault="008B62F2" w:rsidP="008B62F2">
      <w:pPr>
        <w:spacing w:before="28" w:after="119" w:line="360" w:lineRule="auto"/>
        <w:jc w:val="both"/>
        <w:rPr>
          <w:sz w:val="22"/>
          <w:szCs w:val="22"/>
          <w:u w:val="single"/>
        </w:rPr>
      </w:pPr>
    </w:p>
    <w:p w:rsidR="008B62F2" w:rsidRPr="007D4D71" w:rsidRDefault="008B62F2" w:rsidP="008B62F2">
      <w:pPr>
        <w:spacing w:before="28" w:after="119"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Evaluación formativa o de procesos</w:t>
      </w:r>
    </w:p>
    <w:p w:rsidR="00F2612F" w:rsidRDefault="00F2612F" w:rsidP="00F13A5E">
      <w:pPr>
        <w:spacing w:before="28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612F" w:rsidRPr="00F2612F" w:rsidRDefault="00F2612F" w:rsidP="00F2612F">
      <w:pPr>
        <w:pStyle w:val="Prrafodelista"/>
        <w:numPr>
          <w:ilvl w:val="0"/>
          <w:numId w:val="28"/>
        </w:numPr>
        <w:spacing w:before="28" w:line="360" w:lineRule="auto"/>
        <w:jc w:val="both"/>
        <w:rPr>
          <w:sz w:val="22"/>
          <w:szCs w:val="22"/>
        </w:rPr>
      </w:pPr>
      <w:r w:rsidRPr="00F2612F">
        <w:rPr>
          <w:sz w:val="22"/>
          <w:szCs w:val="22"/>
        </w:rPr>
        <w:t>Evaluativos pre-prácticos</w:t>
      </w:r>
    </w:p>
    <w:p w:rsidR="0010602B" w:rsidRPr="00F2612F" w:rsidRDefault="0010602B" w:rsidP="00F2612F">
      <w:pPr>
        <w:numPr>
          <w:ilvl w:val="1"/>
          <w:numId w:val="28"/>
        </w:numPr>
        <w:spacing w:line="360" w:lineRule="auto"/>
        <w:jc w:val="both"/>
        <w:rPr>
          <w:color w:val="000000"/>
          <w:sz w:val="22"/>
          <w:szCs w:val="22"/>
        </w:rPr>
      </w:pPr>
      <w:r w:rsidRPr="00F2612F">
        <w:rPr>
          <w:sz w:val="22"/>
          <w:szCs w:val="22"/>
        </w:rPr>
        <w:t>Se tomarán 8 evaluativos pre-prácticos. El objetivo es consolidar los aprendizajes de contenidos teóricos para poder realizar la traslación a la resolución de los problemas clínicos</w:t>
      </w:r>
      <w:r w:rsidRPr="00F2612F">
        <w:rPr>
          <w:color w:val="000000"/>
          <w:sz w:val="22"/>
          <w:szCs w:val="22"/>
        </w:rPr>
        <w:t>.</w:t>
      </w:r>
    </w:p>
    <w:p w:rsidR="0010602B" w:rsidRPr="00F2612F" w:rsidRDefault="0010602B" w:rsidP="00F2612F">
      <w:pPr>
        <w:numPr>
          <w:ilvl w:val="1"/>
          <w:numId w:val="28"/>
        </w:numPr>
        <w:spacing w:line="360" w:lineRule="auto"/>
        <w:jc w:val="both"/>
        <w:rPr>
          <w:sz w:val="22"/>
          <w:szCs w:val="22"/>
        </w:rPr>
      </w:pPr>
      <w:r w:rsidRPr="00F2612F">
        <w:rPr>
          <w:sz w:val="22"/>
          <w:szCs w:val="22"/>
        </w:rPr>
        <w:t xml:space="preserve">Los alumnos deberán aprobar un mínimo del 75% de los evaluativos pre-prácticos (6 evaluativos). </w:t>
      </w:r>
    </w:p>
    <w:p w:rsidR="0010602B" w:rsidRPr="00F2612F" w:rsidRDefault="0010602B" w:rsidP="00F2612F">
      <w:pPr>
        <w:numPr>
          <w:ilvl w:val="1"/>
          <w:numId w:val="28"/>
        </w:numPr>
        <w:spacing w:line="360" w:lineRule="auto"/>
        <w:jc w:val="both"/>
        <w:rPr>
          <w:sz w:val="22"/>
          <w:szCs w:val="22"/>
        </w:rPr>
      </w:pPr>
      <w:r w:rsidRPr="00F2612F">
        <w:rPr>
          <w:sz w:val="22"/>
          <w:szCs w:val="22"/>
        </w:rPr>
        <w:t xml:space="preserve">Podrán acceder a una recuperación aquellos alumnos que hubieran aprobado un mínimo del 60% (5 evaluativos).  </w:t>
      </w:r>
    </w:p>
    <w:p w:rsidR="0010602B" w:rsidRPr="00F2612F" w:rsidRDefault="0010602B" w:rsidP="00F2612F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F2612F">
        <w:rPr>
          <w:sz w:val="22"/>
          <w:szCs w:val="22"/>
        </w:rPr>
        <w:t>Actividades evaluativas a través de plataforma Moodle. Los alum</w:t>
      </w:r>
      <w:r w:rsidR="00F2612F" w:rsidRPr="00F2612F">
        <w:rPr>
          <w:sz w:val="22"/>
          <w:szCs w:val="22"/>
        </w:rPr>
        <w:t>nos deberán aprobar el</w:t>
      </w:r>
      <w:r w:rsidRPr="00F2612F">
        <w:rPr>
          <w:sz w:val="22"/>
          <w:szCs w:val="22"/>
        </w:rPr>
        <w:t xml:space="preserve"> 75% de las actividades planteadas en esta modalidad. </w:t>
      </w:r>
    </w:p>
    <w:p w:rsidR="0010602B" w:rsidRPr="00F2612F" w:rsidRDefault="00F2612F" w:rsidP="00F2612F">
      <w:pPr>
        <w:pStyle w:val="Prrafodelista"/>
        <w:numPr>
          <w:ilvl w:val="0"/>
          <w:numId w:val="28"/>
        </w:numPr>
        <w:spacing w:before="28" w:line="360" w:lineRule="auto"/>
        <w:jc w:val="both"/>
        <w:rPr>
          <w:sz w:val="22"/>
          <w:szCs w:val="22"/>
        </w:rPr>
      </w:pPr>
      <w:r w:rsidRPr="00F2612F">
        <w:rPr>
          <w:sz w:val="22"/>
          <w:szCs w:val="22"/>
        </w:rPr>
        <w:t>El alumno, en la instancia preclínica de autorización de cada trabajo práctico en pacientes, será evaluado por el docente a cargo, en forma oral para determinar si está capacitado para realizar dicha actividad. En caso de no aprobar esa instancia, el alumno no podrá realizar dicha prestación. A criterio del JTP y según las necesidades del paciente, el docente determinará que tratamiento se llevará a cabo.</w:t>
      </w:r>
      <w:r>
        <w:rPr>
          <w:sz w:val="22"/>
          <w:szCs w:val="22"/>
        </w:rPr>
        <w:t xml:space="preserve"> </w:t>
      </w:r>
      <w:r w:rsidR="0010602B" w:rsidRPr="00F2612F">
        <w:rPr>
          <w:sz w:val="22"/>
          <w:szCs w:val="22"/>
        </w:rPr>
        <w:t xml:space="preserve">Se utilizarán listas de cotejo como instrumento de evaluación. </w:t>
      </w:r>
    </w:p>
    <w:p w:rsidR="007D4D71" w:rsidRPr="00F2612F" w:rsidRDefault="0010602B" w:rsidP="00F2612F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F2612F">
        <w:rPr>
          <w:sz w:val="22"/>
          <w:szCs w:val="22"/>
        </w:rPr>
        <w:lastRenderedPageBreak/>
        <w:t xml:space="preserve">Están planificados </w:t>
      </w:r>
      <w:r w:rsidR="00F2612F" w:rsidRPr="00F2612F">
        <w:rPr>
          <w:sz w:val="22"/>
          <w:szCs w:val="22"/>
        </w:rPr>
        <w:t>2</w:t>
      </w:r>
      <w:r w:rsidRPr="00F2612F">
        <w:rPr>
          <w:sz w:val="22"/>
          <w:szCs w:val="22"/>
        </w:rPr>
        <w:t xml:space="preserve"> exámen</w:t>
      </w:r>
      <w:r w:rsidR="00F2612F" w:rsidRPr="00F2612F">
        <w:rPr>
          <w:sz w:val="22"/>
          <w:szCs w:val="22"/>
        </w:rPr>
        <w:t>es</w:t>
      </w:r>
      <w:r w:rsidR="007D4D71" w:rsidRPr="00F2612F">
        <w:rPr>
          <w:sz w:val="22"/>
          <w:szCs w:val="22"/>
        </w:rPr>
        <w:t xml:space="preserve"> Parciales</w:t>
      </w:r>
      <w:r w:rsidR="00F2612F" w:rsidRPr="00F2612F">
        <w:rPr>
          <w:sz w:val="22"/>
          <w:szCs w:val="22"/>
        </w:rPr>
        <w:t xml:space="preserve"> escritos</w:t>
      </w:r>
      <w:r w:rsidR="007D4D71" w:rsidRPr="00F2612F">
        <w:rPr>
          <w:sz w:val="22"/>
          <w:szCs w:val="22"/>
        </w:rPr>
        <w:t>: el 1ro en mayo y el 2do en julio. Cada parcial tiene 1 recuperatorio. Ambos parciales deben ser aprobados por el alumno.</w:t>
      </w:r>
    </w:p>
    <w:p w:rsidR="008B62F2" w:rsidRPr="00F2612F" w:rsidRDefault="008B62F2" w:rsidP="00F2612F">
      <w:pPr>
        <w:spacing w:before="28" w:line="360" w:lineRule="auto"/>
        <w:jc w:val="both"/>
        <w:rPr>
          <w:sz w:val="22"/>
          <w:szCs w:val="22"/>
        </w:rPr>
      </w:pPr>
    </w:p>
    <w:p w:rsidR="008B62F2" w:rsidRDefault="008B62F2" w:rsidP="008B62F2">
      <w:pPr>
        <w:spacing w:before="28" w:after="119"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Evaluación sumativa o de resultado</w:t>
      </w:r>
    </w:p>
    <w:p w:rsidR="008B62F2" w:rsidRPr="007D4D71" w:rsidRDefault="008B62F2" w:rsidP="008B62F2">
      <w:pPr>
        <w:spacing w:before="28" w:after="119" w:line="360" w:lineRule="auto"/>
        <w:jc w:val="both"/>
        <w:rPr>
          <w:sz w:val="22"/>
          <w:szCs w:val="22"/>
        </w:rPr>
      </w:pPr>
      <w:r w:rsidRPr="008B62F2">
        <w:rPr>
          <w:sz w:val="22"/>
          <w:szCs w:val="22"/>
        </w:rPr>
        <w:tab/>
      </w:r>
      <w:r>
        <w:rPr>
          <w:sz w:val="22"/>
          <w:szCs w:val="22"/>
          <w:u w:val="single"/>
        </w:rPr>
        <w:t>Examen final oral</w:t>
      </w:r>
    </w:p>
    <w:p w:rsidR="009875FC" w:rsidRPr="009875FC" w:rsidRDefault="00655EC8" w:rsidP="009875FC">
      <w:pPr>
        <w:spacing w:before="28"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75FC" w:rsidRPr="009875FC">
        <w:rPr>
          <w:sz w:val="22"/>
          <w:szCs w:val="22"/>
        </w:rPr>
        <w:t xml:space="preserve">Se planifican dos categorías de examen final para alumnos regulares: </w:t>
      </w:r>
    </w:p>
    <w:p w:rsidR="009875FC" w:rsidRPr="009875FC" w:rsidRDefault="009875FC" w:rsidP="009875FC">
      <w:pPr>
        <w:numPr>
          <w:ilvl w:val="0"/>
          <w:numId w:val="25"/>
        </w:numPr>
        <w:jc w:val="both"/>
        <w:rPr>
          <w:sz w:val="22"/>
          <w:szCs w:val="22"/>
        </w:rPr>
      </w:pPr>
      <w:r w:rsidRPr="009875FC">
        <w:rPr>
          <w:sz w:val="22"/>
          <w:szCs w:val="22"/>
        </w:rPr>
        <w:t xml:space="preserve">Coloquio final: destinado a aquellos alumnos regulares que hubieran obtenido los siguientes requisitos: </w:t>
      </w:r>
    </w:p>
    <w:p w:rsidR="009875FC" w:rsidRPr="009875FC" w:rsidRDefault="009875FC" w:rsidP="009875FC">
      <w:pPr>
        <w:ind w:left="720"/>
        <w:jc w:val="both"/>
        <w:rPr>
          <w:sz w:val="22"/>
          <w:szCs w:val="22"/>
        </w:rPr>
      </w:pPr>
    </w:p>
    <w:p w:rsidR="009875FC" w:rsidRPr="009875FC" w:rsidRDefault="009875FC" w:rsidP="009875FC">
      <w:pPr>
        <w:numPr>
          <w:ilvl w:val="0"/>
          <w:numId w:val="26"/>
        </w:numPr>
        <w:jc w:val="both"/>
        <w:rPr>
          <w:sz w:val="22"/>
          <w:szCs w:val="22"/>
        </w:rPr>
      </w:pPr>
      <w:r w:rsidRPr="009875FC">
        <w:rPr>
          <w:sz w:val="22"/>
          <w:szCs w:val="22"/>
        </w:rPr>
        <w:t>Aprobación del 90 a 100% de trabajos prácticos exigidos.</w:t>
      </w:r>
    </w:p>
    <w:p w:rsidR="009875FC" w:rsidRPr="009875FC" w:rsidRDefault="009875FC" w:rsidP="009875FC">
      <w:pPr>
        <w:numPr>
          <w:ilvl w:val="0"/>
          <w:numId w:val="26"/>
        </w:numPr>
        <w:jc w:val="both"/>
        <w:rPr>
          <w:sz w:val="22"/>
          <w:szCs w:val="22"/>
        </w:rPr>
      </w:pPr>
      <w:r w:rsidRPr="009875FC">
        <w:rPr>
          <w:sz w:val="22"/>
          <w:szCs w:val="22"/>
        </w:rPr>
        <w:t>Aprobación del 80 a 100% de evaluativos pre-prácticos o preclínicos</w:t>
      </w:r>
    </w:p>
    <w:p w:rsidR="009875FC" w:rsidRPr="009875FC" w:rsidRDefault="009875FC" w:rsidP="009875FC">
      <w:pPr>
        <w:numPr>
          <w:ilvl w:val="0"/>
          <w:numId w:val="26"/>
        </w:numPr>
        <w:jc w:val="both"/>
        <w:rPr>
          <w:sz w:val="22"/>
          <w:szCs w:val="22"/>
        </w:rPr>
      </w:pPr>
      <w:r w:rsidRPr="009875FC">
        <w:rPr>
          <w:sz w:val="22"/>
          <w:szCs w:val="22"/>
        </w:rPr>
        <w:t>Promedio de calificación 8 puntos o más en los exámenes parciales.</w:t>
      </w:r>
    </w:p>
    <w:p w:rsidR="009875FC" w:rsidRPr="009875FC" w:rsidRDefault="009875FC" w:rsidP="009875FC">
      <w:pPr>
        <w:numPr>
          <w:ilvl w:val="0"/>
          <w:numId w:val="26"/>
        </w:numPr>
        <w:jc w:val="both"/>
        <w:rPr>
          <w:sz w:val="22"/>
          <w:szCs w:val="22"/>
        </w:rPr>
      </w:pPr>
      <w:r w:rsidRPr="009875FC">
        <w:rPr>
          <w:sz w:val="22"/>
          <w:szCs w:val="22"/>
        </w:rPr>
        <w:t>Concepto del JTP</w:t>
      </w:r>
    </w:p>
    <w:p w:rsidR="009875FC" w:rsidRPr="009875FC" w:rsidRDefault="009875FC" w:rsidP="004B7B2B">
      <w:pPr>
        <w:ind w:left="1080"/>
        <w:jc w:val="both"/>
        <w:rPr>
          <w:sz w:val="22"/>
          <w:szCs w:val="22"/>
        </w:rPr>
      </w:pPr>
    </w:p>
    <w:p w:rsidR="00F13A5E" w:rsidRPr="009875FC" w:rsidRDefault="009875FC" w:rsidP="009875FC">
      <w:pPr>
        <w:numPr>
          <w:ilvl w:val="0"/>
          <w:numId w:val="25"/>
        </w:numPr>
        <w:jc w:val="both"/>
        <w:rPr>
          <w:sz w:val="22"/>
          <w:szCs w:val="22"/>
        </w:rPr>
      </w:pPr>
      <w:r w:rsidRPr="009875FC">
        <w:rPr>
          <w:sz w:val="22"/>
          <w:szCs w:val="22"/>
        </w:rPr>
        <w:t>Examen final oral: destinado a aquellos alumnos regulares que hubieran obtenido todos los requisi</w:t>
      </w:r>
      <w:r w:rsidR="00655EC8">
        <w:rPr>
          <w:sz w:val="22"/>
          <w:szCs w:val="22"/>
        </w:rPr>
        <w:t>tos para obtener la Regularidad (Aparatado 10</w:t>
      </w:r>
      <w:r w:rsidR="008B62F2">
        <w:rPr>
          <w:sz w:val="22"/>
          <w:szCs w:val="22"/>
        </w:rPr>
        <w:t>.</w:t>
      </w:r>
      <w:r w:rsidR="00655EC8">
        <w:rPr>
          <w:sz w:val="22"/>
          <w:szCs w:val="22"/>
        </w:rPr>
        <w:t xml:space="preserve"> Condiciones de regularidad).</w:t>
      </w:r>
      <w:r w:rsidRPr="009875FC">
        <w:rPr>
          <w:sz w:val="22"/>
          <w:szCs w:val="22"/>
        </w:rPr>
        <w:t xml:space="preserve"> Este examen incluye el análisis de una Rx </w:t>
      </w:r>
      <w:r w:rsidR="005B025F" w:rsidRPr="009875FC">
        <w:rPr>
          <w:sz w:val="22"/>
          <w:szCs w:val="22"/>
        </w:rPr>
        <w:t>Panorámica</w:t>
      </w:r>
      <w:r w:rsidRPr="009875FC">
        <w:rPr>
          <w:sz w:val="22"/>
          <w:szCs w:val="22"/>
        </w:rPr>
        <w:t xml:space="preserve">. </w:t>
      </w:r>
    </w:p>
    <w:p w:rsidR="00F13A5E" w:rsidRPr="007D4D71" w:rsidRDefault="00F13A5E" w:rsidP="007D4D71">
      <w:pPr>
        <w:spacing w:before="28" w:line="360" w:lineRule="auto"/>
        <w:jc w:val="both"/>
        <w:rPr>
          <w:b/>
          <w:bCs/>
          <w:color w:val="FF0000"/>
          <w:sz w:val="22"/>
          <w:szCs w:val="22"/>
          <w:u w:val="single"/>
        </w:rPr>
      </w:pPr>
      <w:r w:rsidRPr="009875FC">
        <w:rPr>
          <w:sz w:val="22"/>
          <w:szCs w:val="22"/>
        </w:rPr>
        <w:tab/>
      </w:r>
    </w:p>
    <w:p w:rsidR="007D4D71" w:rsidRPr="007D4D71" w:rsidRDefault="00F13A5E" w:rsidP="007D4D71">
      <w:pPr>
        <w:spacing w:before="28" w:line="360" w:lineRule="auto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9. </w:t>
      </w:r>
      <w:r w:rsidR="007D4D71" w:rsidRPr="007D4D71">
        <w:rPr>
          <w:b/>
          <w:bCs/>
          <w:sz w:val="22"/>
          <w:szCs w:val="22"/>
          <w:u w:val="single"/>
        </w:rPr>
        <w:t>Recursos Materiales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  <w:u w:val="single"/>
        </w:rPr>
        <w:t>Recursos de apoyo para la enseñanza de contenidos teórico-prácticos.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Presentación en multimedia. </w:t>
      </w:r>
    </w:p>
    <w:p w:rsidR="007D4D71" w:rsidRPr="007D4D71" w:rsidRDefault="007D4D71" w:rsidP="007D4D71">
      <w:pPr>
        <w:spacing w:before="28" w:after="119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Mapas conceptuales escritos en la pizarra.</w:t>
      </w:r>
    </w:p>
    <w:p w:rsidR="007D4D71" w:rsidRPr="007D4D71" w:rsidRDefault="007D4D71" w:rsidP="007D4D71">
      <w:pPr>
        <w:spacing w:before="28" w:after="119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Guías de estudio elaboradas por el plantel docente de la cátedra.</w:t>
      </w:r>
    </w:p>
    <w:p w:rsidR="007D4D71" w:rsidRPr="007D4D71" w:rsidRDefault="007D4D71" w:rsidP="00F13A5E">
      <w:pPr>
        <w:spacing w:before="28" w:line="360" w:lineRule="auto"/>
        <w:jc w:val="both"/>
        <w:rPr>
          <w:sz w:val="22"/>
          <w:szCs w:val="22"/>
          <w:u w:val="single"/>
        </w:rPr>
      </w:pPr>
      <w:r w:rsidRPr="007D4D71">
        <w:rPr>
          <w:sz w:val="22"/>
          <w:szCs w:val="22"/>
        </w:rPr>
        <w:t>Utilización de la plataforma UNCU Virtual.</w:t>
      </w:r>
    </w:p>
    <w:p w:rsidR="007D4D71" w:rsidRPr="007D4D71" w:rsidRDefault="007D4D71" w:rsidP="00F13A5E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  <w:u w:val="single"/>
        </w:rPr>
        <w:t>Recursos tecnológicos utilizados.</w:t>
      </w:r>
    </w:p>
    <w:p w:rsidR="007D4D71" w:rsidRPr="007D4D71" w:rsidRDefault="007D4D71" w:rsidP="00F13A5E">
      <w:pPr>
        <w:spacing w:before="28" w:line="360" w:lineRule="auto"/>
        <w:jc w:val="both"/>
        <w:rPr>
          <w:sz w:val="22"/>
          <w:szCs w:val="22"/>
          <w:u w:val="single"/>
        </w:rPr>
      </w:pPr>
      <w:r w:rsidRPr="007D4D71">
        <w:rPr>
          <w:sz w:val="22"/>
          <w:szCs w:val="22"/>
        </w:rPr>
        <w:t>Proyector de multimedia.</w:t>
      </w:r>
    </w:p>
    <w:p w:rsidR="007D4D71" w:rsidRPr="007D4D71" w:rsidRDefault="007D4D71" w:rsidP="00F13A5E">
      <w:pPr>
        <w:numPr>
          <w:ilvl w:val="1"/>
          <w:numId w:val="18"/>
        </w:numPr>
        <w:suppressAutoHyphens/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  <w:u w:val="single"/>
        </w:rPr>
        <w:t>Otros insumos.</w:t>
      </w:r>
    </w:p>
    <w:p w:rsidR="007D4D71" w:rsidRPr="007D4D71" w:rsidRDefault="007D4D71" w:rsidP="00F13A5E">
      <w:pPr>
        <w:spacing w:before="28" w:line="360" w:lineRule="auto"/>
        <w:ind w:left="709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Soldadores.</w:t>
      </w:r>
    </w:p>
    <w:p w:rsidR="007D4D71" w:rsidRPr="007D4D71" w:rsidRDefault="007D4D71" w:rsidP="007D4D71">
      <w:pPr>
        <w:spacing w:before="28" w:line="360" w:lineRule="auto"/>
        <w:ind w:left="709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Modelos dentales.</w:t>
      </w:r>
    </w:p>
    <w:p w:rsidR="007D4D71" w:rsidRPr="007D4D71" w:rsidRDefault="007D4D71" w:rsidP="007D4D71">
      <w:pPr>
        <w:spacing w:before="28" w:line="360" w:lineRule="auto"/>
        <w:ind w:left="709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Radiografías panorámicas.</w:t>
      </w:r>
    </w:p>
    <w:p w:rsidR="007D4D71" w:rsidRPr="007D4D71" w:rsidRDefault="007D4D71" w:rsidP="007D4D71">
      <w:pPr>
        <w:spacing w:before="28" w:line="360" w:lineRule="auto"/>
        <w:ind w:left="709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7D4D71">
        <w:rPr>
          <w:sz w:val="22"/>
          <w:szCs w:val="22"/>
        </w:rPr>
        <w:t>Materiales e instrumentos solicitados previamente a los alumnos.</w:t>
      </w:r>
    </w:p>
    <w:p w:rsidR="007D4D71" w:rsidRPr="007D4D71" w:rsidRDefault="00F13A5E" w:rsidP="007D4D71">
      <w:pPr>
        <w:spacing w:before="28" w:line="360" w:lineRule="auto"/>
        <w:jc w:val="both"/>
        <w:rPr>
          <w:sz w:val="22"/>
          <w:szCs w:val="22"/>
        </w:rPr>
      </w:pPr>
      <w:r>
        <w:rPr>
          <w:b/>
          <w:bCs/>
          <w:caps/>
          <w:sz w:val="22"/>
          <w:szCs w:val="22"/>
          <w:u w:val="single"/>
        </w:rPr>
        <w:t>10</w:t>
      </w:r>
      <w:r w:rsidR="007D4D71" w:rsidRPr="007D4D71">
        <w:rPr>
          <w:b/>
          <w:bCs/>
          <w:caps/>
          <w:sz w:val="22"/>
          <w:szCs w:val="22"/>
          <w:u w:val="single"/>
        </w:rPr>
        <w:t>. Condiciones de regularidad:</w:t>
      </w:r>
    </w:p>
    <w:p w:rsidR="007D4D71" w:rsidRPr="007D4D71" w:rsidRDefault="007D4D71" w:rsidP="0035183E">
      <w:pPr>
        <w:spacing w:before="28" w:line="360" w:lineRule="auto"/>
        <w:ind w:firstLine="708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En la clínica deberá presentar para cumplir con el </w:t>
      </w:r>
      <w:r w:rsidRPr="007D4D71">
        <w:rPr>
          <w:b/>
          <w:sz w:val="22"/>
          <w:szCs w:val="22"/>
        </w:rPr>
        <w:t>75% de los trabajos prácticos solicitados:</w:t>
      </w:r>
      <w:r w:rsidRPr="007D4D71">
        <w:rPr>
          <w:sz w:val="22"/>
          <w:szCs w:val="22"/>
        </w:rPr>
        <w:t xml:space="preserve"> </w:t>
      </w:r>
      <w:r w:rsidRPr="007D4D71">
        <w:rPr>
          <w:b/>
          <w:bCs/>
          <w:sz w:val="22"/>
          <w:szCs w:val="22"/>
        </w:rPr>
        <w:t>2 BOCAS INTEGRALES</w:t>
      </w:r>
      <w:r w:rsidRPr="007D4D71">
        <w:rPr>
          <w:sz w:val="22"/>
          <w:szCs w:val="22"/>
        </w:rPr>
        <w:t xml:space="preserve"> con modelos de estudio, Rx panorámica y fotografías (</w:t>
      </w:r>
      <w:r w:rsidRPr="007D4D71">
        <w:rPr>
          <w:b/>
          <w:bCs/>
          <w:sz w:val="22"/>
          <w:szCs w:val="22"/>
        </w:rPr>
        <w:t>como mínimo</w:t>
      </w:r>
      <w:r w:rsidRPr="007D4D71">
        <w:rPr>
          <w:sz w:val="22"/>
          <w:szCs w:val="22"/>
        </w:rPr>
        <w:t>). Las mismas deben incluir las s</w:t>
      </w:r>
      <w:r w:rsidR="008B62F2">
        <w:rPr>
          <w:sz w:val="22"/>
          <w:szCs w:val="22"/>
        </w:rPr>
        <w:t>iguientes prestaciones como mínimo:</w:t>
      </w:r>
      <w:r w:rsidRPr="007D4D71">
        <w:rPr>
          <w:sz w:val="22"/>
          <w:szCs w:val="22"/>
        </w:rPr>
        <w:t xml:space="preserve"> 3 terapias pulpares, exodoncias en molares temporarios, tratamientos en dentición permanente y 2 mantenedores de espacio.</w:t>
      </w:r>
    </w:p>
    <w:p w:rsidR="007D4D71" w:rsidRPr="007D4D71" w:rsidRDefault="007D4D71" w:rsidP="007D4D71">
      <w:pPr>
        <w:spacing w:before="28" w:line="360" w:lineRule="auto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7D4D71">
        <w:rPr>
          <w:sz w:val="22"/>
          <w:szCs w:val="22"/>
        </w:rPr>
        <w:lastRenderedPageBreak/>
        <w:t xml:space="preserve">Tener aprobados el 75% de los trabajos prácticos y evaluativos, la actividad en la </w:t>
      </w:r>
      <w:r w:rsidR="008B62F2">
        <w:rPr>
          <w:sz w:val="22"/>
          <w:szCs w:val="22"/>
        </w:rPr>
        <w:t>plataforma Virtual, entregado un</w:t>
      </w:r>
      <w:r w:rsidRPr="007D4D71">
        <w:rPr>
          <w:sz w:val="22"/>
          <w:szCs w:val="22"/>
        </w:rPr>
        <w:t xml:space="preserve"> mantenedor doble banda en modelo, charla en la Sala de Espera, presentación de un caso clínico, el 80% de la asistencia y el 100% de los parciales. </w:t>
      </w:r>
    </w:p>
    <w:p w:rsidR="0035183E" w:rsidRDefault="0035183E" w:rsidP="007D4D71">
      <w:pPr>
        <w:spacing w:before="28" w:line="100" w:lineRule="atLeast"/>
        <w:jc w:val="both"/>
        <w:rPr>
          <w:b/>
          <w:bCs/>
          <w:caps/>
          <w:sz w:val="22"/>
          <w:szCs w:val="22"/>
          <w:u w:val="single"/>
        </w:rPr>
      </w:pPr>
    </w:p>
    <w:p w:rsidR="007D4D71" w:rsidRPr="0035183E" w:rsidRDefault="007D4D71" w:rsidP="007D4D71">
      <w:pPr>
        <w:spacing w:before="28" w:line="100" w:lineRule="atLeast"/>
        <w:jc w:val="both"/>
        <w:rPr>
          <w:sz w:val="22"/>
          <w:szCs w:val="22"/>
        </w:rPr>
      </w:pPr>
      <w:r w:rsidRPr="0035183E">
        <w:rPr>
          <w:b/>
          <w:bCs/>
          <w:caps/>
          <w:sz w:val="22"/>
          <w:szCs w:val="22"/>
          <w:u w:val="single"/>
        </w:rPr>
        <w:t>1</w:t>
      </w:r>
      <w:r w:rsidR="0035183E" w:rsidRPr="0035183E">
        <w:rPr>
          <w:b/>
          <w:bCs/>
          <w:caps/>
          <w:sz w:val="22"/>
          <w:szCs w:val="22"/>
          <w:u w:val="single"/>
        </w:rPr>
        <w:t>0</w:t>
      </w:r>
      <w:r w:rsidRPr="0035183E">
        <w:rPr>
          <w:b/>
          <w:bCs/>
          <w:caps/>
          <w:sz w:val="22"/>
          <w:szCs w:val="22"/>
          <w:u w:val="single"/>
        </w:rPr>
        <w:t>. Condiciones de Acreditación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 xml:space="preserve">El alumno deberá tener: </w:t>
      </w:r>
    </w:p>
    <w:p w:rsidR="007D4D71" w:rsidRPr="007D4D71" w:rsidRDefault="007D4D71" w:rsidP="007D4D71">
      <w:pPr>
        <w:pStyle w:val="Prrafodelista1"/>
        <w:numPr>
          <w:ilvl w:val="0"/>
          <w:numId w:val="19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>Aprobado el 100% de los parciales (se toman 2 parciales con una recuperación cada uno)</w:t>
      </w:r>
    </w:p>
    <w:p w:rsidR="007D4D71" w:rsidRPr="007D4D71" w:rsidRDefault="007D4D71" w:rsidP="007D4D71">
      <w:pPr>
        <w:pStyle w:val="Prrafodelista1"/>
        <w:numPr>
          <w:ilvl w:val="0"/>
          <w:numId w:val="19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 xml:space="preserve">Aprobado el 75% de los trabajos prácticos y seminarios </w:t>
      </w:r>
    </w:p>
    <w:p w:rsidR="007D4D71" w:rsidRPr="007D4D71" w:rsidRDefault="007D4D71" w:rsidP="007D4D71">
      <w:pPr>
        <w:pStyle w:val="Prrafodelista1"/>
        <w:numPr>
          <w:ilvl w:val="0"/>
          <w:numId w:val="19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 xml:space="preserve">Tener el 80% de asistencia </w:t>
      </w:r>
    </w:p>
    <w:p w:rsidR="007D4D71" w:rsidRPr="007D4D71" w:rsidRDefault="007D4D71" w:rsidP="007D4D71">
      <w:pPr>
        <w:pStyle w:val="Prrafodelista1"/>
        <w:numPr>
          <w:ilvl w:val="0"/>
          <w:numId w:val="19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>Aprobada la Actividad en la Plataforma Virtual</w:t>
      </w:r>
    </w:p>
    <w:p w:rsidR="007D4D71" w:rsidRPr="007D4D71" w:rsidRDefault="007D4D71" w:rsidP="007D4D71">
      <w:pPr>
        <w:pStyle w:val="Prrafodelista1"/>
        <w:numPr>
          <w:ilvl w:val="0"/>
          <w:numId w:val="19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>Aprobado el Examen final aprobado.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El Examen Final será oral. Este instrumento de evaluación es diseñado para valorar una síntesis del aprendizaje logrado por el alumno. Incluye preguntas orales de toda la materia y se evaluará el análisis de una radiografía panorámica. Esto se aplica a alumnos de Condición Regular.</w:t>
      </w: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360" w:lineRule="auto"/>
        <w:jc w:val="both"/>
        <w:rPr>
          <w:sz w:val="22"/>
          <w:szCs w:val="22"/>
        </w:rPr>
      </w:pPr>
      <w:r w:rsidRPr="007D4D71">
        <w:rPr>
          <w:sz w:val="22"/>
          <w:szCs w:val="22"/>
        </w:rPr>
        <w:t>En caso de Alumnos Libres los instrumentos de evaluación utilizados serán:</w:t>
      </w:r>
    </w:p>
    <w:p w:rsidR="007D4D71" w:rsidRPr="007D4D71" w:rsidRDefault="007D4D71" w:rsidP="007D4D71">
      <w:pPr>
        <w:pStyle w:val="Prrafodelista1"/>
        <w:numPr>
          <w:ilvl w:val="0"/>
          <w:numId w:val="20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>Práctico-clínico: realización de una práctica clínica en un paciente (la prestación será determinada por el profesional a cargo).</w:t>
      </w:r>
    </w:p>
    <w:p w:rsidR="007D4D71" w:rsidRPr="007D4D71" w:rsidRDefault="007D4D71" w:rsidP="007D4D71">
      <w:pPr>
        <w:pStyle w:val="Prrafodelista1"/>
        <w:numPr>
          <w:ilvl w:val="0"/>
          <w:numId w:val="20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>Escrito: Exámenes semiestructurados.</w:t>
      </w:r>
    </w:p>
    <w:p w:rsidR="007D4D71" w:rsidRPr="007D4D71" w:rsidRDefault="007D4D71" w:rsidP="007D4D71">
      <w:pPr>
        <w:pStyle w:val="Prrafodelista1"/>
        <w:numPr>
          <w:ilvl w:val="0"/>
          <w:numId w:val="20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>Oral</w:t>
      </w:r>
    </w:p>
    <w:p w:rsidR="007D4D71" w:rsidRPr="007D4D71" w:rsidRDefault="007D4D71" w:rsidP="007D4D71">
      <w:pPr>
        <w:pStyle w:val="Prrafodelista1"/>
        <w:numPr>
          <w:ilvl w:val="0"/>
          <w:numId w:val="20"/>
        </w:numPr>
        <w:spacing w:before="28" w:after="0" w:line="360" w:lineRule="auto"/>
        <w:jc w:val="both"/>
        <w:rPr>
          <w:rFonts w:ascii="Times New Roman" w:eastAsia="Times New Roman" w:hAnsi="Times New Roman" w:cs="Times New Roman"/>
        </w:rPr>
      </w:pPr>
      <w:r w:rsidRPr="007D4D71">
        <w:rPr>
          <w:rFonts w:ascii="Times New Roman" w:eastAsia="Times New Roman" w:hAnsi="Times New Roman" w:cs="Times New Roman"/>
        </w:rPr>
        <w:t>Ejercicio práctico: Análisis de una Rx Panorámica.</w:t>
      </w: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100" w:lineRule="atLeast"/>
        <w:jc w:val="both"/>
        <w:rPr>
          <w:sz w:val="22"/>
          <w:szCs w:val="22"/>
        </w:rPr>
      </w:pPr>
    </w:p>
    <w:p w:rsidR="007D4D71" w:rsidRPr="007D4D71" w:rsidRDefault="007D4D71" w:rsidP="007D4D71">
      <w:pPr>
        <w:spacing w:before="28" w:line="100" w:lineRule="atLeast"/>
        <w:jc w:val="right"/>
        <w:rPr>
          <w:sz w:val="22"/>
          <w:szCs w:val="22"/>
        </w:rPr>
      </w:pPr>
      <w:r w:rsidRPr="007D4D71">
        <w:rPr>
          <w:sz w:val="22"/>
          <w:szCs w:val="22"/>
        </w:rPr>
        <w:t>..............................................</w:t>
      </w:r>
    </w:p>
    <w:p w:rsidR="007D4D71" w:rsidRPr="007D4D71" w:rsidRDefault="007D4D71" w:rsidP="007D4D71">
      <w:pPr>
        <w:spacing w:before="28" w:line="100" w:lineRule="atLeast"/>
        <w:jc w:val="right"/>
        <w:rPr>
          <w:sz w:val="22"/>
          <w:szCs w:val="22"/>
        </w:rPr>
      </w:pPr>
      <w:r w:rsidRPr="007D4D71">
        <w:rPr>
          <w:sz w:val="22"/>
          <w:szCs w:val="22"/>
        </w:rPr>
        <w:t>Firma del Profesor Titular</w:t>
      </w:r>
    </w:p>
    <w:p w:rsidR="007D4D71" w:rsidRPr="00F36D25" w:rsidRDefault="007D4D71" w:rsidP="007D4D71">
      <w:pPr>
        <w:jc w:val="both"/>
        <w:rPr>
          <w:rFonts w:ascii="Cambria" w:hAnsi="Cambria" w:cs="Arial"/>
          <w:b/>
          <w:u w:val="single"/>
        </w:rPr>
      </w:pPr>
    </w:p>
    <w:p w:rsidR="0097286F" w:rsidRDefault="0097286F"/>
    <w:p w:rsidR="00280859" w:rsidRDefault="00280859"/>
    <w:p w:rsidR="00280859" w:rsidRDefault="00280859"/>
    <w:p w:rsidR="00280859" w:rsidRDefault="00280859"/>
    <w:p w:rsidR="00280859" w:rsidRDefault="00280859"/>
    <w:p w:rsidR="00280859" w:rsidRDefault="00280859"/>
    <w:p w:rsidR="00280859" w:rsidRDefault="00280859"/>
    <w:p w:rsidR="00280859" w:rsidRDefault="00280859"/>
    <w:p w:rsidR="00280859" w:rsidRDefault="00280859"/>
    <w:p w:rsidR="00280859" w:rsidRDefault="00280859"/>
    <w:p w:rsidR="00280859" w:rsidRDefault="00280859"/>
    <w:p w:rsidR="00280859" w:rsidRDefault="00280859"/>
    <w:p w:rsidR="00280859" w:rsidRDefault="00280859" w:rsidP="00280859">
      <w:pPr>
        <w:spacing w:after="160" w:line="259" w:lineRule="auto"/>
        <w:jc w:val="center"/>
      </w:pPr>
      <w:r>
        <w:br w:type="page"/>
      </w:r>
    </w:p>
    <w:p w:rsidR="00280859" w:rsidRDefault="00280859" w:rsidP="00280859">
      <w:pPr>
        <w:jc w:val="center"/>
      </w:pPr>
      <w:r>
        <w:lastRenderedPageBreak/>
        <w:t>ANEXO 1</w:t>
      </w:r>
    </w:p>
    <w:p w:rsidR="00280859" w:rsidRDefault="00280859" w:rsidP="00280859">
      <w:pPr>
        <w:jc w:val="center"/>
      </w:pPr>
    </w:p>
    <w:p w:rsidR="00280859" w:rsidRDefault="00280859" w:rsidP="00280859">
      <w:pPr>
        <w:jc w:val="center"/>
      </w:pPr>
    </w:p>
    <w:p w:rsidR="00280859" w:rsidRDefault="00280859" w:rsidP="00280859">
      <w:pPr>
        <w:jc w:val="center"/>
      </w:pPr>
    </w:p>
    <w:p w:rsidR="00280859" w:rsidRDefault="00280859" w:rsidP="00280859">
      <w:pPr>
        <w:jc w:val="center"/>
      </w:pPr>
    </w:p>
    <w:p w:rsidR="00280859" w:rsidRDefault="00280859" w:rsidP="00280859">
      <w:pPr>
        <w:rPr>
          <w:b/>
        </w:rPr>
      </w:pPr>
      <w:r w:rsidRPr="003F59F0">
        <w:rPr>
          <w:b/>
        </w:rPr>
        <w:t>FICHA RENDIMIENTO DEL ALUMNO</w:t>
      </w:r>
    </w:p>
    <w:p w:rsidR="00280859" w:rsidRPr="003F59F0" w:rsidRDefault="00280859" w:rsidP="00280859">
      <w:pPr>
        <w:rPr>
          <w:b/>
        </w:rPr>
      </w:pPr>
    </w:p>
    <w:p w:rsidR="00280859" w:rsidRDefault="00280859" w:rsidP="00280859">
      <w:r>
        <w:t>Apellido y nombre del alumno:                                                                        JTP:</w:t>
      </w:r>
    </w:p>
    <w:p w:rsidR="00280859" w:rsidRDefault="00280859" w:rsidP="00280859">
      <w:pPr>
        <w:rPr>
          <w:u w:val="single"/>
        </w:rPr>
      </w:pPr>
    </w:p>
    <w:p w:rsidR="00280859" w:rsidRDefault="00280859" w:rsidP="00280859">
      <w:pPr>
        <w:rPr>
          <w:u w:val="single"/>
        </w:rPr>
      </w:pPr>
    </w:p>
    <w:p w:rsidR="00280859" w:rsidRPr="003F59F0" w:rsidRDefault="00280859" w:rsidP="00280859">
      <w:pPr>
        <w:rPr>
          <w:u w:val="single"/>
        </w:rPr>
      </w:pPr>
      <w:r w:rsidRPr="003F59F0">
        <w:rPr>
          <w:u w:val="single"/>
        </w:rPr>
        <w:t>CASOS CLÍNICOS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2913"/>
      </w:tblGrid>
      <w:tr w:rsidR="00280859" w:rsidTr="00AF431A">
        <w:tc>
          <w:tcPr>
            <w:tcW w:w="3535" w:type="dxa"/>
          </w:tcPr>
          <w:p w:rsidR="00280859" w:rsidRDefault="00280859" w:rsidP="00AF431A">
            <w:r>
              <w:t>Boca Sana 1</w:t>
            </w:r>
          </w:p>
        </w:tc>
        <w:tc>
          <w:tcPr>
            <w:tcW w:w="3536" w:type="dxa"/>
          </w:tcPr>
          <w:p w:rsidR="00280859" w:rsidRDefault="00280859" w:rsidP="00AF431A">
            <w:r>
              <w:t>Boca sana 2</w:t>
            </w:r>
          </w:p>
        </w:tc>
        <w:tc>
          <w:tcPr>
            <w:tcW w:w="3536" w:type="dxa"/>
          </w:tcPr>
          <w:p w:rsidR="00280859" w:rsidRDefault="00280859" w:rsidP="00AF431A">
            <w:r>
              <w:t>Otras bocas</w:t>
            </w:r>
          </w:p>
        </w:tc>
      </w:tr>
      <w:tr w:rsidR="00280859" w:rsidTr="00AF431A">
        <w:tc>
          <w:tcPr>
            <w:tcW w:w="3535" w:type="dxa"/>
          </w:tcPr>
          <w:p w:rsidR="00280859" w:rsidRDefault="00280859" w:rsidP="00AF431A"/>
          <w:p w:rsidR="00280859" w:rsidRDefault="00280859" w:rsidP="00AF431A"/>
          <w:p w:rsidR="00280859" w:rsidRDefault="00280859" w:rsidP="00AF431A"/>
          <w:p w:rsidR="00280859" w:rsidRDefault="00280859" w:rsidP="00AF431A"/>
          <w:p w:rsidR="00280859" w:rsidRDefault="00280859" w:rsidP="00AF431A"/>
          <w:p w:rsidR="00280859" w:rsidRDefault="00280859" w:rsidP="00AF431A"/>
          <w:p w:rsidR="00280859" w:rsidRDefault="00280859" w:rsidP="00AF431A"/>
          <w:p w:rsidR="00280859" w:rsidRDefault="00280859" w:rsidP="00AF431A"/>
          <w:p w:rsidR="00280859" w:rsidRDefault="00280859" w:rsidP="00AF431A"/>
        </w:tc>
        <w:tc>
          <w:tcPr>
            <w:tcW w:w="3536" w:type="dxa"/>
          </w:tcPr>
          <w:p w:rsidR="00280859" w:rsidRDefault="00280859" w:rsidP="00AF431A"/>
        </w:tc>
        <w:tc>
          <w:tcPr>
            <w:tcW w:w="3536" w:type="dxa"/>
          </w:tcPr>
          <w:p w:rsidR="00280859" w:rsidRDefault="00280859" w:rsidP="00AF431A"/>
        </w:tc>
      </w:tr>
    </w:tbl>
    <w:p w:rsidR="00280859" w:rsidRDefault="00280859" w:rsidP="00280859"/>
    <w:p w:rsidR="00280859" w:rsidRDefault="00280859" w:rsidP="00280859">
      <w:r>
        <w:t>EVALUATIVOS PRE-PRACTICOS: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4"/>
        <w:gridCol w:w="5896"/>
      </w:tblGrid>
      <w:tr w:rsidR="00280859" w:rsidTr="00AF431A">
        <w:tc>
          <w:tcPr>
            <w:tcW w:w="2943" w:type="dxa"/>
          </w:tcPr>
          <w:p w:rsidR="00280859" w:rsidRDefault="00280859" w:rsidP="00280859">
            <w:pPr>
              <w:pStyle w:val="Prrafodelista"/>
              <w:numPr>
                <w:ilvl w:val="0"/>
                <w:numId w:val="29"/>
              </w:numPr>
            </w:pPr>
            <w:r>
              <w:t>Mantenedores 1</w:t>
            </w:r>
          </w:p>
        </w:tc>
        <w:tc>
          <w:tcPr>
            <w:tcW w:w="7664" w:type="dxa"/>
          </w:tcPr>
          <w:p w:rsidR="00280859" w:rsidRDefault="00280859" w:rsidP="00AF431A"/>
        </w:tc>
      </w:tr>
      <w:tr w:rsidR="00280859" w:rsidTr="00AF431A">
        <w:tc>
          <w:tcPr>
            <w:tcW w:w="2943" w:type="dxa"/>
          </w:tcPr>
          <w:p w:rsidR="00280859" w:rsidRDefault="00280859" w:rsidP="00280859">
            <w:pPr>
              <w:pStyle w:val="Prrafodelista"/>
              <w:numPr>
                <w:ilvl w:val="0"/>
                <w:numId w:val="29"/>
              </w:numPr>
            </w:pPr>
            <w:proofErr w:type="spellStart"/>
            <w:r w:rsidRPr="003F59F0">
              <w:t>Exodoncias</w:t>
            </w:r>
            <w:proofErr w:type="spellEnd"/>
            <w:r w:rsidRPr="003F59F0">
              <w:t xml:space="preserve">, </w:t>
            </w:r>
            <w:proofErr w:type="spellStart"/>
            <w:r w:rsidRPr="003F59F0">
              <w:t>MInfantil</w:t>
            </w:r>
            <w:proofErr w:type="spellEnd"/>
            <w:r w:rsidRPr="003F59F0">
              <w:t xml:space="preserve">, </w:t>
            </w:r>
            <w:proofErr w:type="spellStart"/>
            <w:r w:rsidRPr="003F59F0">
              <w:t>Rx</w:t>
            </w:r>
            <w:proofErr w:type="spellEnd"/>
            <w:r w:rsidRPr="003F59F0">
              <w:t xml:space="preserve"> y DCM</w:t>
            </w:r>
          </w:p>
        </w:tc>
        <w:tc>
          <w:tcPr>
            <w:tcW w:w="7664" w:type="dxa"/>
          </w:tcPr>
          <w:p w:rsidR="00280859" w:rsidRDefault="00280859" w:rsidP="00AF431A"/>
        </w:tc>
      </w:tr>
      <w:tr w:rsidR="00280859" w:rsidTr="00AF431A">
        <w:tc>
          <w:tcPr>
            <w:tcW w:w="2943" w:type="dxa"/>
          </w:tcPr>
          <w:p w:rsidR="00280859" w:rsidRDefault="00280859" w:rsidP="00280859">
            <w:pPr>
              <w:pStyle w:val="Prrafodelista"/>
              <w:numPr>
                <w:ilvl w:val="0"/>
                <w:numId w:val="29"/>
              </w:numPr>
            </w:pPr>
            <w:r>
              <w:t>Traumatismos 1</w:t>
            </w:r>
          </w:p>
        </w:tc>
        <w:tc>
          <w:tcPr>
            <w:tcW w:w="7664" w:type="dxa"/>
          </w:tcPr>
          <w:p w:rsidR="00280859" w:rsidRDefault="00280859" w:rsidP="00AF431A"/>
        </w:tc>
      </w:tr>
      <w:tr w:rsidR="00280859" w:rsidTr="00AF431A">
        <w:tc>
          <w:tcPr>
            <w:tcW w:w="2943" w:type="dxa"/>
          </w:tcPr>
          <w:p w:rsidR="00280859" w:rsidRDefault="00280859" w:rsidP="00280859">
            <w:pPr>
              <w:pStyle w:val="Prrafodelista"/>
              <w:numPr>
                <w:ilvl w:val="0"/>
                <w:numId w:val="29"/>
              </w:numPr>
            </w:pPr>
            <w:r>
              <w:t>Traumatismos 2</w:t>
            </w:r>
          </w:p>
        </w:tc>
        <w:tc>
          <w:tcPr>
            <w:tcW w:w="7664" w:type="dxa"/>
          </w:tcPr>
          <w:p w:rsidR="00280859" w:rsidRDefault="00280859" w:rsidP="00AF431A"/>
        </w:tc>
      </w:tr>
      <w:tr w:rsidR="00280859" w:rsidTr="00AF431A">
        <w:tc>
          <w:tcPr>
            <w:tcW w:w="2943" w:type="dxa"/>
          </w:tcPr>
          <w:p w:rsidR="00280859" w:rsidRDefault="00280859" w:rsidP="00280859">
            <w:pPr>
              <w:pStyle w:val="Prrafodelista"/>
              <w:numPr>
                <w:ilvl w:val="0"/>
                <w:numId w:val="29"/>
              </w:numPr>
            </w:pPr>
            <w:r>
              <w:t>Traumatismos 3 y Hábitos orales</w:t>
            </w:r>
          </w:p>
        </w:tc>
        <w:tc>
          <w:tcPr>
            <w:tcW w:w="7664" w:type="dxa"/>
          </w:tcPr>
          <w:p w:rsidR="00280859" w:rsidRDefault="00280859" w:rsidP="00AF431A"/>
        </w:tc>
      </w:tr>
      <w:tr w:rsidR="00280859" w:rsidTr="00AF431A">
        <w:tc>
          <w:tcPr>
            <w:tcW w:w="2943" w:type="dxa"/>
          </w:tcPr>
          <w:p w:rsidR="00280859" w:rsidRDefault="00280859" w:rsidP="00280859">
            <w:pPr>
              <w:pStyle w:val="Prrafodelista"/>
              <w:numPr>
                <w:ilvl w:val="0"/>
                <w:numId w:val="29"/>
              </w:numPr>
            </w:pPr>
            <w:r>
              <w:t>Mantenedores 2</w:t>
            </w:r>
          </w:p>
        </w:tc>
        <w:tc>
          <w:tcPr>
            <w:tcW w:w="7664" w:type="dxa"/>
          </w:tcPr>
          <w:p w:rsidR="00280859" w:rsidRDefault="00280859" w:rsidP="00AF431A"/>
        </w:tc>
      </w:tr>
      <w:tr w:rsidR="00280859" w:rsidTr="00AF431A">
        <w:tc>
          <w:tcPr>
            <w:tcW w:w="2943" w:type="dxa"/>
          </w:tcPr>
          <w:p w:rsidR="00280859" w:rsidRDefault="00280859" w:rsidP="00280859">
            <w:pPr>
              <w:pStyle w:val="Prrafodelista"/>
              <w:numPr>
                <w:ilvl w:val="0"/>
                <w:numId w:val="29"/>
              </w:numPr>
            </w:pPr>
            <w:r>
              <w:t>Hábitos orales 2</w:t>
            </w:r>
          </w:p>
        </w:tc>
        <w:tc>
          <w:tcPr>
            <w:tcW w:w="7664" w:type="dxa"/>
          </w:tcPr>
          <w:p w:rsidR="00280859" w:rsidRDefault="00280859" w:rsidP="00AF431A"/>
        </w:tc>
      </w:tr>
      <w:tr w:rsidR="00280859" w:rsidTr="00AF431A">
        <w:tc>
          <w:tcPr>
            <w:tcW w:w="2943" w:type="dxa"/>
          </w:tcPr>
          <w:p w:rsidR="00280859" w:rsidRDefault="00280859" w:rsidP="00280859">
            <w:pPr>
              <w:pStyle w:val="Prrafodelista"/>
              <w:numPr>
                <w:ilvl w:val="0"/>
                <w:numId w:val="29"/>
              </w:numPr>
            </w:pPr>
            <w:r>
              <w:t>Traumatismos 4</w:t>
            </w:r>
          </w:p>
        </w:tc>
        <w:tc>
          <w:tcPr>
            <w:tcW w:w="7664" w:type="dxa"/>
          </w:tcPr>
          <w:p w:rsidR="00280859" w:rsidRDefault="00280859" w:rsidP="00AF431A"/>
        </w:tc>
      </w:tr>
    </w:tbl>
    <w:p w:rsidR="00280859" w:rsidRDefault="00280859" w:rsidP="00280859"/>
    <w:p w:rsidR="00280859" w:rsidRDefault="00280859" w:rsidP="00280859"/>
    <w:p w:rsidR="00280859" w:rsidRDefault="00280859" w:rsidP="00280859">
      <w:pPr>
        <w:rPr>
          <w:caps/>
        </w:rPr>
      </w:pPr>
      <w:r w:rsidRPr="003F59F0">
        <w:rPr>
          <w:caps/>
        </w:rPr>
        <w:t>Charla en sala de espera</w:t>
      </w:r>
    </w:p>
    <w:p w:rsidR="00280859" w:rsidRDefault="00280859" w:rsidP="00280859">
      <w:pPr>
        <w:rPr>
          <w:caps/>
        </w:rPr>
      </w:pPr>
    </w:p>
    <w:p w:rsidR="00280859" w:rsidRDefault="00280859" w:rsidP="00280859">
      <w:pPr>
        <w:rPr>
          <w:caps/>
        </w:rPr>
      </w:pPr>
      <w:r>
        <w:rPr>
          <w:caps/>
        </w:rPr>
        <w:t>PRESENTACIÓN DEL CASO CLÍNICO</w:t>
      </w:r>
    </w:p>
    <w:p w:rsidR="00280859" w:rsidRDefault="00280859" w:rsidP="00280859">
      <w:pPr>
        <w:rPr>
          <w:caps/>
        </w:rPr>
      </w:pPr>
    </w:p>
    <w:p w:rsidR="00280859" w:rsidRDefault="00280859" w:rsidP="00280859">
      <w:pPr>
        <w:rPr>
          <w:caps/>
        </w:rPr>
      </w:pPr>
      <w:r>
        <w:rPr>
          <w:caps/>
        </w:rPr>
        <w:t>mANTENEDOR DE ESPACIO EN MODELO</w:t>
      </w:r>
    </w:p>
    <w:p w:rsidR="00280859" w:rsidRDefault="00280859" w:rsidP="00280859">
      <w:pPr>
        <w:rPr>
          <w:caps/>
        </w:rPr>
      </w:pPr>
    </w:p>
    <w:p w:rsidR="00280859" w:rsidRDefault="00280859" w:rsidP="00280859">
      <w:pPr>
        <w:rPr>
          <w:caps/>
        </w:rPr>
      </w:pPr>
      <w:r>
        <w:rPr>
          <w:caps/>
        </w:rPr>
        <w:t>pLATAFORMA  mOODLE</w:t>
      </w:r>
    </w:p>
    <w:p w:rsidR="00280859" w:rsidRPr="00280859" w:rsidRDefault="00280859" w:rsidP="00280859">
      <w:r>
        <w:rPr>
          <w:caps/>
        </w:rPr>
        <w:tab/>
      </w:r>
      <w:r>
        <w:t>Seminario</w:t>
      </w:r>
      <w:r w:rsidRPr="00280859">
        <w:t xml:space="preserve"> de Resolución de casos clínicos</w:t>
      </w:r>
    </w:p>
    <w:p w:rsidR="00280859" w:rsidRPr="00280859" w:rsidRDefault="00280859" w:rsidP="00280859">
      <w:r w:rsidRPr="00280859">
        <w:tab/>
        <w:t>Hábitos orales</w:t>
      </w:r>
    </w:p>
    <w:p w:rsidR="00280859" w:rsidRPr="00280859" w:rsidRDefault="00280859" w:rsidP="00280859"/>
    <w:p w:rsidR="00280859" w:rsidRDefault="00280859" w:rsidP="00280859">
      <w:r>
        <w:rPr>
          <w:caps/>
        </w:rPr>
        <w:t xml:space="preserve">PARCIALES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9"/>
        <w:gridCol w:w="2780"/>
        <w:gridCol w:w="4041"/>
      </w:tblGrid>
      <w:tr w:rsidR="00280859" w:rsidTr="00AF431A">
        <w:tc>
          <w:tcPr>
            <w:tcW w:w="2235" w:type="dxa"/>
          </w:tcPr>
          <w:p w:rsidR="00280859" w:rsidRDefault="00280859" w:rsidP="00AF431A">
            <w:r>
              <w:t>1er</w:t>
            </w:r>
          </w:p>
        </w:tc>
        <w:tc>
          <w:tcPr>
            <w:tcW w:w="3402" w:type="dxa"/>
          </w:tcPr>
          <w:p w:rsidR="00280859" w:rsidRDefault="00280859" w:rsidP="00AF431A"/>
        </w:tc>
        <w:tc>
          <w:tcPr>
            <w:tcW w:w="4970" w:type="dxa"/>
          </w:tcPr>
          <w:p w:rsidR="00280859" w:rsidRDefault="00280859" w:rsidP="00AF431A"/>
        </w:tc>
      </w:tr>
      <w:tr w:rsidR="00280859" w:rsidTr="00AF431A">
        <w:tc>
          <w:tcPr>
            <w:tcW w:w="2235" w:type="dxa"/>
          </w:tcPr>
          <w:p w:rsidR="00280859" w:rsidRDefault="00280859" w:rsidP="00AF431A">
            <w:r>
              <w:t>2do</w:t>
            </w:r>
          </w:p>
        </w:tc>
        <w:tc>
          <w:tcPr>
            <w:tcW w:w="3402" w:type="dxa"/>
          </w:tcPr>
          <w:p w:rsidR="00280859" w:rsidRDefault="00280859" w:rsidP="00AF431A"/>
        </w:tc>
        <w:tc>
          <w:tcPr>
            <w:tcW w:w="4970" w:type="dxa"/>
          </w:tcPr>
          <w:p w:rsidR="00280859" w:rsidRDefault="00280859" w:rsidP="00AF431A"/>
        </w:tc>
      </w:tr>
    </w:tbl>
    <w:p w:rsidR="00280859" w:rsidRDefault="00280859" w:rsidP="00280859">
      <w:r>
        <w:t xml:space="preserve"> </w:t>
      </w:r>
    </w:p>
    <w:p w:rsidR="00280859" w:rsidRDefault="00280859" w:rsidP="00280859">
      <w:r>
        <w:t xml:space="preserve">CONCEPTO DEL JTP                             </w:t>
      </w:r>
    </w:p>
    <w:p w:rsidR="00280859" w:rsidRDefault="00280859" w:rsidP="00280859">
      <w:pPr>
        <w:jc w:val="center"/>
      </w:pPr>
    </w:p>
    <w:sectPr w:rsidR="00280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00000013"/>
    <w:multiLevelType w:val="multilevel"/>
    <w:tmpl w:val="00000013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3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7B96FE0"/>
    <w:multiLevelType w:val="hybridMultilevel"/>
    <w:tmpl w:val="A23C5D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EC93A6D"/>
    <w:multiLevelType w:val="hybridMultilevel"/>
    <w:tmpl w:val="42A055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DE0BA7"/>
    <w:multiLevelType w:val="hybridMultilevel"/>
    <w:tmpl w:val="58B0CA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0155D"/>
    <w:multiLevelType w:val="hybridMultilevel"/>
    <w:tmpl w:val="C1CAFD72"/>
    <w:lvl w:ilvl="0" w:tplc="2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3BE87C54"/>
    <w:multiLevelType w:val="hybridMultilevel"/>
    <w:tmpl w:val="BE682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45443"/>
    <w:multiLevelType w:val="hybridMultilevel"/>
    <w:tmpl w:val="D3D0788A"/>
    <w:lvl w:ilvl="0" w:tplc="1DF4784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18334B"/>
    <w:multiLevelType w:val="hybridMultilevel"/>
    <w:tmpl w:val="FDB839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35BC2"/>
    <w:multiLevelType w:val="hybridMultilevel"/>
    <w:tmpl w:val="3014DF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B1558"/>
    <w:multiLevelType w:val="hybridMultilevel"/>
    <w:tmpl w:val="7E1A2CC4"/>
    <w:lvl w:ilvl="0" w:tplc="AABA51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1"/>
  </w:num>
  <w:num w:numId="23">
    <w:abstractNumId w:val="26"/>
  </w:num>
  <w:num w:numId="24">
    <w:abstractNumId w:val="23"/>
  </w:num>
  <w:num w:numId="25">
    <w:abstractNumId w:val="28"/>
  </w:num>
  <w:num w:numId="26">
    <w:abstractNumId w:val="25"/>
  </w:num>
  <w:num w:numId="27">
    <w:abstractNumId w:val="27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71"/>
    <w:rsid w:val="0010602B"/>
    <w:rsid w:val="001916A4"/>
    <w:rsid w:val="00280859"/>
    <w:rsid w:val="002E107D"/>
    <w:rsid w:val="0035183E"/>
    <w:rsid w:val="004766D6"/>
    <w:rsid w:val="004B7B2B"/>
    <w:rsid w:val="005B025F"/>
    <w:rsid w:val="00655EC8"/>
    <w:rsid w:val="007D4D71"/>
    <w:rsid w:val="0084002B"/>
    <w:rsid w:val="008B62F2"/>
    <w:rsid w:val="00914248"/>
    <w:rsid w:val="0097286F"/>
    <w:rsid w:val="009875FC"/>
    <w:rsid w:val="00A9559A"/>
    <w:rsid w:val="00BF3A0B"/>
    <w:rsid w:val="00E620D8"/>
    <w:rsid w:val="00F13A5E"/>
    <w:rsid w:val="00F2612F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D4D71"/>
    <w:pPr>
      <w:keepNext/>
      <w:suppressAutoHyphens/>
      <w:jc w:val="both"/>
      <w:outlineLvl w:val="0"/>
    </w:pPr>
    <w:rPr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4D71"/>
    <w:rPr>
      <w:rFonts w:ascii="Times New Roman" w:eastAsia="Times New Roman" w:hAnsi="Times New Roman" w:cs="Times New Roman"/>
      <w:b/>
      <w:spacing w:val="-3"/>
      <w:sz w:val="20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7D4D71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6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6D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261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D4D71"/>
    <w:pPr>
      <w:keepNext/>
      <w:suppressAutoHyphens/>
      <w:jc w:val="both"/>
      <w:outlineLvl w:val="0"/>
    </w:pPr>
    <w:rPr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4D71"/>
    <w:rPr>
      <w:rFonts w:ascii="Times New Roman" w:eastAsia="Times New Roman" w:hAnsi="Times New Roman" w:cs="Times New Roman"/>
      <w:b/>
      <w:spacing w:val="-3"/>
      <w:sz w:val="20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7D4D71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6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6D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261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DB05-AEAD-4DF6-9A09-252F244A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3774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Esquembre</dc:creator>
  <cp:lastModifiedBy>Odontopediatría</cp:lastModifiedBy>
  <cp:revision>2</cp:revision>
  <dcterms:created xsi:type="dcterms:W3CDTF">2019-03-21T18:34:00Z</dcterms:created>
  <dcterms:modified xsi:type="dcterms:W3CDTF">2019-03-21T18:34:00Z</dcterms:modified>
</cp:coreProperties>
</file>